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0" w:type="dxa"/>
        <w:jc w:val="center"/>
        <w:tblLayout w:type="fixed"/>
        <w:tblLook w:val="04A0" w:firstRow="1" w:lastRow="0" w:firstColumn="1" w:lastColumn="0" w:noHBand="0" w:noVBand="1"/>
      </w:tblPr>
      <w:tblGrid>
        <w:gridCol w:w="4424"/>
        <w:gridCol w:w="4676"/>
      </w:tblGrid>
      <w:tr w:rsidR="00750F69" w14:paraId="593B0640" w14:textId="77777777" w:rsidTr="00964528">
        <w:trPr>
          <w:trHeight w:val="406"/>
          <w:jc w:val="center"/>
        </w:trPr>
        <w:tc>
          <w:tcPr>
            <w:tcW w:w="4424" w:type="dxa"/>
            <w:vAlign w:val="center"/>
          </w:tcPr>
          <w:p w14:paraId="1659D30A" w14:textId="464C666A" w:rsidR="00750F69" w:rsidRDefault="00750F69" w:rsidP="00122812">
            <w:pPr>
              <w:rPr>
                <w:rFonts w:ascii="DFSong-GB Otf W5" w:eastAsia="DFSong-GB Otf W5" w:hAnsi="DFSong-GB Otf W5"/>
                <w:sz w:val="22"/>
                <w:szCs w:val="22"/>
              </w:rPr>
            </w:pPr>
            <w:r>
              <w:rPr>
                <w:rFonts w:ascii="DFSong-GB Otf W5" w:eastAsia="DFSong-GB Otf W5" w:hAnsi="DFSong-GB Otf W5" w:hint="eastAsia"/>
                <w:sz w:val="22"/>
                <w:szCs w:val="22"/>
              </w:rPr>
              <w:t>标题：</w:t>
            </w:r>
            <w:r>
              <w:rPr>
                <w:rFonts w:ascii="DFSong-GB Otf W5" w:eastAsia="DFSong-GB Otf W5" w:hAnsi="DFSong-GB Otf W5" w:hint="eastAsia"/>
                <w:sz w:val="22"/>
                <w:szCs w:val="22"/>
              </w:rPr>
              <w:t>龙光</w:t>
            </w:r>
            <w:r>
              <w:rPr>
                <w:rFonts w:ascii="DFSong-GB Otf W5" w:eastAsia="DFSong-GB Otf W5" w:hAnsi="DFSong-GB Otf W5"/>
                <w:sz w:val="22"/>
                <w:szCs w:val="22"/>
              </w:rPr>
              <w:t>控</w:t>
            </w:r>
            <w:r>
              <w:rPr>
                <w:rFonts w:ascii="DFSong-GB Otf W5" w:eastAsia="DFSong-GB Otf W5" w:hAnsi="DFSong-GB Otf W5" w:hint="eastAsia"/>
                <w:sz w:val="22"/>
                <w:szCs w:val="22"/>
              </w:rPr>
              <w:t>股</w:t>
            </w:r>
            <w:r>
              <w:rPr>
                <w:rFonts w:ascii="DFSong-GB Otf W5" w:eastAsia="DFSong-GB Otf W5" w:hAnsi="DFSong-GB Otf W5"/>
                <w:sz w:val="22"/>
                <w:szCs w:val="22"/>
              </w:rPr>
              <w:t>集团</w:t>
            </w:r>
            <w:r>
              <w:rPr>
                <w:rFonts w:ascii="DFSong-GB Otf W5" w:eastAsia="DFSong-GB Otf W5" w:hAnsi="DFSong-GB Otf W5" w:hint="eastAsia"/>
                <w:sz w:val="22"/>
                <w:szCs w:val="22"/>
              </w:rPr>
              <w:t>信息发布管理制度</w:t>
            </w:r>
          </w:p>
        </w:tc>
        <w:tc>
          <w:tcPr>
            <w:tcW w:w="4676" w:type="dxa"/>
            <w:vAlign w:val="center"/>
          </w:tcPr>
          <w:p w14:paraId="0F01F5AF" w14:textId="39B0ED4B" w:rsidR="00750F69" w:rsidRDefault="00750F69" w:rsidP="00750F69">
            <w:pPr>
              <w:rPr>
                <w:rFonts w:ascii="DFSong-GB Otf W5" w:eastAsia="DFSong-GB Otf W5" w:hAnsi="DFSong-GB Otf W5"/>
                <w:sz w:val="22"/>
                <w:szCs w:val="22"/>
              </w:rPr>
            </w:pPr>
            <w:r>
              <w:rPr>
                <w:rFonts w:ascii="DFSong-GB Otf W5" w:eastAsia="DFSong-GB Otf W5" w:hAnsi="DFSong-GB Otf W5" w:hint="eastAsia"/>
                <w:sz w:val="22"/>
                <w:szCs w:val="22"/>
              </w:rPr>
              <w:t>颁布日期：</w:t>
            </w:r>
            <w:r>
              <w:rPr>
                <w:rFonts w:ascii="DFSong-GB Otf W5" w:eastAsia="DFSong-GB Otf W5" w:hAnsi="DFSong-GB Otf W5" w:hint="eastAsia"/>
                <w:sz w:val="22"/>
                <w:szCs w:val="22"/>
              </w:rPr>
              <w:t xml:space="preserve">2017 </w:t>
            </w:r>
            <w:r>
              <w:rPr>
                <w:rFonts w:ascii="DFSong-GB Otf W5" w:eastAsia="DFSong-GB Otf W5" w:hAnsi="DFSong-GB Otf W5" w:hint="eastAsia"/>
                <w:sz w:val="22"/>
                <w:szCs w:val="22"/>
              </w:rPr>
              <w:t>年</w:t>
            </w:r>
            <w:r>
              <w:rPr>
                <w:rFonts w:ascii="DFSong-GB Otf W5" w:eastAsia="DFSong-GB Otf W5" w:hAnsi="DFSong-GB Otf W5"/>
                <w:sz w:val="22"/>
                <w:szCs w:val="22"/>
              </w:rPr>
              <w:t>3</w:t>
            </w:r>
            <w:r>
              <w:rPr>
                <w:rFonts w:ascii="DFSong-GB Otf W5" w:eastAsia="DFSong-GB Otf W5" w:hAnsi="DFSong-GB Otf W5" w:hint="eastAsia"/>
                <w:sz w:val="22"/>
                <w:szCs w:val="22"/>
              </w:rPr>
              <w:t xml:space="preserve">月 </w:t>
            </w:r>
            <w:r>
              <w:rPr>
                <w:rFonts w:ascii="DFSong-GB Otf W5" w:eastAsia="DFSong-GB Otf W5" w:hAnsi="DFSong-GB Otf W5" w:hint="eastAsia"/>
                <w:sz w:val="22"/>
                <w:szCs w:val="22"/>
              </w:rPr>
              <w:t xml:space="preserve"> </w:t>
            </w:r>
          </w:p>
        </w:tc>
      </w:tr>
      <w:tr w:rsidR="00750F69" w14:paraId="184E3B5A" w14:textId="77777777" w:rsidTr="00964528">
        <w:trPr>
          <w:trHeight w:val="406"/>
          <w:jc w:val="center"/>
        </w:trPr>
        <w:tc>
          <w:tcPr>
            <w:tcW w:w="4424" w:type="dxa"/>
            <w:vAlign w:val="center"/>
          </w:tcPr>
          <w:p w14:paraId="486BB09F" w14:textId="77777777" w:rsidR="00750F69" w:rsidRDefault="00750F69" w:rsidP="00122812">
            <w:pPr>
              <w:rPr>
                <w:rFonts w:ascii="DFSong-GB Otf W5" w:eastAsia="DFSong-GB Otf W5" w:hAnsi="DFSong-GB Otf W5"/>
                <w:sz w:val="22"/>
                <w:szCs w:val="22"/>
              </w:rPr>
            </w:pPr>
            <w:r>
              <w:rPr>
                <w:rFonts w:ascii="DFSong-GB Otf W5" w:eastAsia="DFSong-GB Otf W5" w:hAnsi="DFSong-GB Otf W5" w:hint="eastAsia"/>
                <w:sz w:val="22"/>
                <w:szCs w:val="22"/>
              </w:rPr>
              <w:t>编号：龙</w:t>
            </w:r>
            <w:proofErr w:type="gramStart"/>
            <w:r>
              <w:rPr>
                <w:rFonts w:ascii="DFSong-GB Otf W5" w:eastAsia="DFSong-GB Otf W5" w:hAnsi="DFSong-GB Otf W5" w:hint="eastAsia"/>
                <w:sz w:val="22"/>
                <w:szCs w:val="22"/>
              </w:rPr>
              <w:t>集品制</w:t>
            </w:r>
            <w:proofErr w:type="gramEnd"/>
            <w:r>
              <w:rPr>
                <w:rFonts w:ascii="DFSong-GB Otf W5" w:eastAsia="DFSong-GB Otf W5" w:hAnsi="DFSong-GB Otf W5" w:hint="eastAsia"/>
                <w:sz w:val="22"/>
                <w:szCs w:val="22"/>
              </w:rPr>
              <w:t>-[2017]-001号</w:t>
            </w:r>
          </w:p>
        </w:tc>
        <w:tc>
          <w:tcPr>
            <w:tcW w:w="4676" w:type="dxa"/>
            <w:vAlign w:val="center"/>
          </w:tcPr>
          <w:p w14:paraId="6663A8C3" w14:textId="77777777" w:rsidR="00750F69" w:rsidRDefault="00750F69" w:rsidP="00122812">
            <w:pPr>
              <w:rPr>
                <w:rFonts w:ascii="DFSong-GB Otf W5" w:eastAsia="DFSong-GB Otf W5" w:hAnsi="DFSong-GB Otf W5"/>
                <w:sz w:val="22"/>
                <w:szCs w:val="22"/>
              </w:rPr>
            </w:pPr>
            <w:r>
              <w:rPr>
                <w:rFonts w:ascii="DFSong-GB Otf W5" w:eastAsia="DFSong-GB Otf W5" w:hAnsi="DFSong-GB Otf W5" w:hint="eastAsia"/>
                <w:sz w:val="22"/>
                <w:szCs w:val="22"/>
              </w:rPr>
              <w:t>页数：</w:t>
            </w:r>
          </w:p>
        </w:tc>
      </w:tr>
      <w:tr w:rsidR="00750F69" w14:paraId="17EE4968" w14:textId="77777777" w:rsidTr="00964528">
        <w:trPr>
          <w:trHeight w:val="406"/>
          <w:jc w:val="center"/>
        </w:trPr>
        <w:tc>
          <w:tcPr>
            <w:tcW w:w="4424" w:type="dxa"/>
            <w:vAlign w:val="center"/>
          </w:tcPr>
          <w:p w14:paraId="0C479E80" w14:textId="5091FEA2" w:rsidR="00750F69" w:rsidRDefault="00964528" w:rsidP="00122812">
            <w:pPr>
              <w:rPr>
                <w:rFonts w:ascii="DFSong-GB Otf W5" w:eastAsia="DFSong-GB Otf W5" w:hAnsi="DFSong-GB Otf W5" w:hint="eastAsia"/>
                <w:sz w:val="22"/>
                <w:szCs w:val="22"/>
              </w:rPr>
            </w:pPr>
            <w:r>
              <w:rPr>
                <w:rFonts w:ascii="DFSong-GB Otf W5" w:eastAsia="DFSong-GB Otf W5" w:hAnsi="DFSong-GB Otf W5" w:hint="eastAsia"/>
                <w:sz w:val="22"/>
                <w:szCs w:val="22"/>
              </w:rPr>
              <w:t>初审：品牌管理部、资本</w:t>
            </w:r>
            <w:r>
              <w:rPr>
                <w:rFonts w:ascii="DFSong-GB Otf W5" w:eastAsia="DFSong-GB Otf W5" w:hAnsi="DFSong-GB Otf W5"/>
                <w:sz w:val="22"/>
                <w:szCs w:val="22"/>
              </w:rPr>
              <w:t>运营中心</w:t>
            </w:r>
          </w:p>
        </w:tc>
        <w:tc>
          <w:tcPr>
            <w:tcW w:w="4676" w:type="dxa"/>
            <w:vAlign w:val="center"/>
          </w:tcPr>
          <w:p w14:paraId="32984DD2" w14:textId="19D08DD9" w:rsidR="00750F69" w:rsidRDefault="00750F69" w:rsidP="00964528">
            <w:pPr>
              <w:rPr>
                <w:rFonts w:ascii="DFSong-GB Otf W5" w:eastAsia="DFSong-GB Otf W5" w:hAnsi="DFSong-GB Otf W5"/>
                <w:sz w:val="22"/>
                <w:szCs w:val="22"/>
              </w:rPr>
            </w:pPr>
            <w:r>
              <w:rPr>
                <w:rFonts w:ascii="DFSong-GB Otf W5" w:eastAsia="DFSong-GB Otf W5" w:hAnsi="DFSong-GB Otf W5" w:hint="eastAsia"/>
                <w:sz w:val="22"/>
                <w:szCs w:val="22"/>
              </w:rPr>
              <w:t>复审：</w:t>
            </w:r>
            <w:r w:rsidR="00964528">
              <w:rPr>
                <w:rFonts w:ascii="DFSong-GB Otf W5" w:eastAsia="DFSong-GB Otf W5" w:hAnsi="DFSong-GB Otf W5" w:hint="eastAsia"/>
                <w:sz w:val="22"/>
                <w:szCs w:val="22"/>
              </w:rPr>
              <w:t>肖旭</w:t>
            </w:r>
            <w:r w:rsidR="00964528">
              <w:rPr>
                <w:rFonts w:ascii="DFSong-GB Otf W5" w:eastAsia="DFSong-GB Otf W5" w:hAnsi="DFSong-GB Otf W5" w:hint="eastAsia"/>
                <w:sz w:val="22"/>
                <w:szCs w:val="22"/>
              </w:rPr>
              <w:t xml:space="preserve"> </w:t>
            </w:r>
            <w:r w:rsidR="00964528">
              <w:rPr>
                <w:rFonts w:ascii="DFSong-GB Otf W5" w:eastAsia="DFSong-GB Otf W5" w:hAnsi="DFSong-GB Otf W5"/>
                <w:sz w:val="22"/>
                <w:szCs w:val="22"/>
              </w:rPr>
              <w:t xml:space="preserve"> </w:t>
            </w:r>
            <w:r>
              <w:rPr>
                <w:rFonts w:ascii="DFSong-GB Otf W5" w:eastAsia="DFSong-GB Otf W5" w:hAnsi="DFSong-GB Otf W5" w:hint="eastAsia"/>
                <w:sz w:val="22"/>
                <w:szCs w:val="22"/>
              </w:rPr>
              <w:t>赖</w:t>
            </w:r>
            <w:r w:rsidR="00964528">
              <w:rPr>
                <w:rFonts w:ascii="DFSong-GB Otf W5" w:eastAsia="DFSong-GB Otf W5" w:hAnsi="DFSong-GB Otf W5" w:hint="eastAsia"/>
                <w:sz w:val="22"/>
                <w:szCs w:val="22"/>
              </w:rPr>
              <w:t>卓斌</w:t>
            </w:r>
          </w:p>
        </w:tc>
      </w:tr>
      <w:tr w:rsidR="00750F69" w14:paraId="24DE4695" w14:textId="77777777" w:rsidTr="00964528">
        <w:trPr>
          <w:trHeight w:val="406"/>
          <w:jc w:val="center"/>
        </w:trPr>
        <w:tc>
          <w:tcPr>
            <w:tcW w:w="4424" w:type="dxa"/>
            <w:vAlign w:val="center"/>
          </w:tcPr>
          <w:p w14:paraId="7E469226" w14:textId="77777777" w:rsidR="00750F69" w:rsidRDefault="00750F69" w:rsidP="00122812">
            <w:pPr>
              <w:rPr>
                <w:rFonts w:ascii="DFSong-GB Otf W5" w:eastAsia="DFSong-GB Otf W5" w:hAnsi="DFSong-GB Otf W5"/>
                <w:sz w:val="22"/>
                <w:szCs w:val="22"/>
              </w:rPr>
            </w:pPr>
            <w:r>
              <w:rPr>
                <w:rFonts w:ascii="DFSong-GB Otf W5" w:eastAsia="DFSong-GB Otf W5" w:hAnsi="DFSong-GB Otf W5" w:hint="eastAsia"/>
                <w:sz w:val="22"/>
                <w:szCs w:val="22"/>
              </w:rPr>
              <w:t>批准：</w:t>
            </w:r>
            <w:r>
              <w:rPr>
                <w:rFonts w:ascii="DFSong-GB Otf W5" w:eastAsia="DFSong-GB Otf W5" w:hAnsi="DFSong-GB Otf W5"/>
                <w:sz w:val="22"/>
                <w:szCs w:val="22"/>
              </w:rPr>
              <w:t xml:space="preserve"> </w:t>
            </w:r>
          </w:p>
          <w:p w14:paraId="2B82E5A3" w14:textId="77777777" w:rsidR="00750F69" w:rsidRDefault="00750F69" w:rsidP="00122812">
            <w:pPr>
              <w:rPr>
                <w:rFonts w:ascii="DFSong-GB Otf W5" w:eastAsia="DFSong-GB Otf W5" w:hAnsi="DFSong-GB Otf W5" w:hint="eastAsia"/>
                <w:sz w:val="22"/>
                <w:szCs w:val="22"/>
              </w:rPr>
            </w:pPr>
          </w:p>
        </w:tc>
        <w:tc>
          <w:tcPr>
            <w:tcW w:w="4676" w:type="dxa"/>
            <w:vAlign w:val="center"/>
          </w:tcPr>
          <w:p w14:paraId="57B0634C" w14:textId="552C9356" w:rsidR="00750F69" w:rsidRDefault="00750F69" w:rsidP="00964528">
            <w:pPr>
              <w:rPr>
                <w:rFonts w:ascii="DFSong-GB Otf W5" w:eastAsia="DFSong-GB Otf W5" w:hAnsi="DFSong-GB Otf W5"/>
                <w:sz w:val="22"/>
                <w:szCs w:val="22"/>
              </w:rPr>
            </w:pPr>
            <w:r>
              <w:rPr>
                <w:rFonts w:ascii="DFSong-GB Otf W5" w:eastAsia="DFSong-GB Otf W5" w:hAnsi="DFSong-GB Otf W5" w:hint="eastAsia"/>
                <w:sz w:val="22"/>
                <w:szCs w:val="22"/>
              </w:rPr>
              <w:t>适用范围：</w:t>
            </w:r>
            <w:r w:rsidR="00964528">
              <w:rPr>
                <w:rFonts w:ascii="DFSong-GB Otf W5" w:eastAsia="DFSong-GB Otf W5" w:hAnsi="DFSong-GB Otf W5" w:hint="eastAsia"/>
                <w:sz w:val="22"/>
                <w:szCs w:val="22"/>
              </w:rPr>
              <w:t>控股</w:t>
            </w:r>
            <w:r>
              <w:rPr>
                <w:rFonts w:ascii="DFSong-GB Otf W5" w:eastAsia="DFSong-GB Otf W5" w:hAnsi="DFSong-GB Otf W5" w:hint="eastAsia"/>
                <w:sz w:val="22"/>
                <w:szCs w:val="22"/>
              </w:rPr>
              <w:t>集团、各业务板块、</w:t>
            </w:r>
            <w:r w:rsidR="00964528">
              <w:rPr>
                <w:rFonts w:ascii="DFSong-GB Otf W5" w:eastAsia="DFSong-GB Otf W5" w:hAnsi="DFSong-GB Otf W5" w:hint="eastAsia"/>
                <w:sz w:val="22"/>
                <w:szCs w:val="22"/>
              </w:rPr>
              <w:t>各一线</w:t>
            </w:r>
            <w:r>
              <w:rPr>
                <w:rFonts w:ascii="DFSong-GB Otf W5" w:eastAsia="DFSong-GB Otf W5" w:hAnsi="DFSong-GB Otf W5" w:hint="eastAsia"/>
                <w:sz w:val="22"/>
                <w:szCs w:val="22"/>
              </w:rPr>
              <w:t>公司</w:t>
            </w:r>
          </w:p>
        </w:tc>
      </w:tr>
    </w:tbl>
    <w:p w14:paraId="17BD9E2F" w14:textId="71C09C0C" w:rsidR="00D74C00" w:rsidRDefault="00A96463">
      <w:pPr>
        <w:jc w:val="center"/>
        <w:rPr>
          <w:rFonts w:ascii="DFSong-GB Otf W7" w:eastAsia="DFSong-GB Otf W7" w:hAnsi="DFSong-GB Otf W7"/>
          <w:sz w:val="44"/>
        </w:rPr>
      </w:pPr>
      <w:r>
        <w:rPr>
          <w:rFonts w:ascii="DFSong-GB Otf W7" w:eastAsia="DFSong-GB Otf W7" w:hAnsi="DFSong-GB Otf W7" w:hint="eastAsia"/>
          <w:b/>
          <w:bCs/>
          <w:sz w:val="44"/>
        </w:rPr>
        <w:t>龙光</w:t>
      </w:r>
      <w:r w:rsidR="00B85F2B">
        <w:rPr>
          <w:rFonts w:ascii="DFSong-GB Otf W7" w:eastAsia="DFSong-GB Otf W7" w:hAnsi="DFSong-GB Otf W7" w:hint="eastAsia"/>
          <w:b/>
          <w:bCs/>
          <w:sz w:val="44"/>
        </w:rPr>
        <w:t>控股</w:t>
      </w:r>
      <w:r>
        <w:rPr>
          <w:rFonts w:ascii="DFSong-GB Otf W7" w:eastAsia="DFSong-GB Otf W7" w:hAnsi="DFSong-GB Otf W7" w:hint="eastAsia"/>
          <w:b/>
          <w:bCs/>
          <w:sz w:val="44"/>
        </w:rPr>
        <w:t>集团信息发布管理制度</w:t>
      </w:r>
    </w:p>
    <w:p w14:paraId="21F92755" w14:textId="4F872C1D" w:rsidR="00D74C00" w:rsidRPr="00750F69" w:rsidRDefault="00A96463" w:rsidP="00964528">
      <w:pPr>
        <w:ind w:firstLineChars="1050" w:firstLine="4006"/>
        <w:jc w:val="left"/>
        <w:rPr>
          <w:rFonts w:ascii="DFSong-GB Otf W5" w:eastAsia="DFSong-GB Otf W5" w:hAnsi="DFSong-GB Otf W5" w:cs="黑体"/>
          <w:b/>
          <w:bCs/>
          <w:color w:val="000000"/>
          <w:sz w:val="38"/>
          <w:szCs w:val="38"/>
          <w:u w:color="000000"/>
          <w:lang w:val="zh-TW" w:eastAsia="zh-TW"/>
        </w:rPr>
      </w:pPr>
      <w:r w:rsidRPr="00750F69">
        <w:rPr>
          <w:rFonts w:ascii="DFSong-GB Otf W5" w:eastAsia="DFSong-GB Otf W5" w:hAnsi="DFSong-GB Otf W5" w:cs="黑体" w:hint="eastAsia"/>
          <w:b/>
          <w:bCs/>
          <w:color w:val="000000"/>
          <w:sz w:val="38"/>
          <w:szCs w:val="38"/>
          <w:u w:color="000000"/>
          <w:lang w:val="zh-TW" w:eastAsia="zh-TW"/>
        </w:rPr>
        <w:t>目</w:t>
      </w:r>
      <w:r w:rsidR="00634577" w:rsidRPr="00750F69">
        <w:rPr>
          <w:rFonts w:ascii="DFSong-GB Otf W5" w:eastAsia="DFSong-GB Otf W5" w:hAnsi="DFSong-GB Otf W5" w:cs="黑体" w:hint="eastAsia"/>
          <w:b/>
          <w:bCs/>
          <w:color w:val="000000"/>
          <w:sz w:val="38"/>
          <w:szCs w:val="38"/>
          <w:u w:color="000000"/>
          <w:lang w:val="zh-TW" w:eastAsia="zh-TW"/>
        </w:rPr>
        <w:t xml:space="preserve">  </w:t>
      </w:r>
      <w:r w:rsidR="00964528">
        <w:rPr>
          <w:rFonts w:ascii="DFSong-GB Otf W5" w:eastAsia="PMingLiU" w:hAnsi="DFSong-GB Otf W5" w:cs="黑体"/>
          <w:b/>
          <w:bCs/>
          <w:color w:val="000000"/>
          <w:sz w:val="38"/>
          <w:szCs w:val="38"/>
          <w:u w:color="000000"/>
          <w:lang w:val="zh-TW" w:eastAsia="zh-TW"/>
        </w:rPr>
        <w:t xml:space="preserve"> </w:t>
      </w:r>
      <w:r w:rsidRPr="00750F69">
        <w:rPr>
          <w:rFonts w:ascii="DFSong-GB Otf W5" w:eastAsia="DFSong-GB Otf W5" w:hAnsi="DFSong-GB Otf W5" w:cs="黑体" w:hint="eastAsia"/>
          <w:b/>
          <w:bCs/>
          <w:color w:val="000000"/>
          <w:sz w:val="38"/>
          <w:szCs w:val="38"/>
          <w:u w:color="000000"/>
          <w:lang w:val="zh-TW" w:eastAsia="zh-TW"/>
        </w:rPr>
        <w:t>录</w:t>
      </w:r>
      <w:r w:rsidR="00634577" w:rsidRPr="00750F69">
        <w:rPr>
          <w:rFonts w:ascii="DFSong-GB Otf W5" w:eastAsia="DFSong-GB Otf W5" w:hAnsi="DFSong-GB Otf W5" w:cs="黑体" w:hint="eastAsia"/>
          <w:b/>
          <w:bCs/>
          <w:color w:val="000000"/>
          <w:sz w:val="38"/>
          <w:szCs w:val="38"/>
          <w:u w:color="000000"/>
          <w:lang w:val="zh-TW" w:eastAsia="zh-TW"/>
        </w:rPr>
        <w:t xml:space="preserve"> </w:t>
      </w:r>
    </w:p>
    <w:p w14:paraId="6E66ABB0" w14:textId="688C3E6F" w:rsidR="00D74C00" w:rsidRPr="00634577" w:rsidRDefault="00A96463" w:rsidP="00634577">
      <w:pPr>
        <w:ind w:firstLineChars="1800" w:firstLine="432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总</w:t>
      </w:r>
      <w:r w:rsidR="00634577">
        <w:rPr>
          <w:rFonts w:ascii="DFSong-GB Otf W5" w:eastAsia="DFSong-GB Otf W5" w:hAnsi="DFSong-GB Otf W5" w:cs="宋体" w:hint="eastAsia"/>
          <w:color w:val="000000"/>
          <w:sz w:val="24"/>
          <w:u w:color="000000"/>
        </w:rPr>
        <w:t xml:space="preserve">  </w:t>
      </w:r>
      <w:r w:rsidRPr="00634577">
        <w:rPr>
          <w:rFonts w:ascii="DFSong-GB Otf W5" w:eastAsia="DFSong-GB Otf W5" w:hAnsi="DFSong-GB Otf W5" w:cs="宋体" w:hint="eastAsia"/>
          <w:color w:val="000000"/>
          <w:sz w:val="24"/>
          <w:u w:color="000000"/>
        </w:rPr>
        <w:t>则</w:t>
      </w:r>
    </w:p>
    <w:p w14:paraId="73D56789" w14:textId="2EB4B769"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第一章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信息分类和信息发布</w:t>
      </w:r>
    </w:p>
    <w:p w14:paraId="5CF1E27C" w14:textId="32ACEAB4"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第二章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日常新闻传播管理</w:t>
      </w:r>
    </w:p>
    <w:p w14:paraId="468AA8A8" w14:textId="11A2EEB9"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第三章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新闻发布会管理</w:t>
      </w:r>
    </w:p>
    <w:p w14:paraId="5075074D" w14:textId="05CC81F9"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第四</w:t>
      </w:r>
      <w:r w:rsidR="00634577" w:rsidRPr="00634577">
        <w:rPr>
          <w:rFonts w:ascii="DFSong-GB Otf W5" w:eastAsia="DFSong-GB Otf W5" w:hAnsi="DFSong-GB Otf W5" w:cs="宋体" w:hint="eastAsia"/>
          <w:color w:val="000000"/>
          <w:sz w:val="24"/>
          <w:u w:color="000000"/>
        </w:rPr>
        <w:t>章</w:t>
      </w:r>
      <w:r w:rsidR="00634577">
        <w:rPr>
          <w:rFonts w:ascii="DFSong-GB Otf W5" w:eastAsia="DFSong-GB Otf W5" w:hAnsi="DFSong-GB Otf W5" w:cs="宋体" w:hint="eastAsia"/>
          <w:color w:val="000000"/>
          <w:sz w:val="24"/>
          <w:u w:color="000000"/>
        </w:rPr>
        <w:t xml:space="preserve"> </w:t>
      </w:r>
      <w:r w:rsidRPr="00634577">
        <w:rPr>
          <w:rFonts w:ascii="DFSong-GB Otf W5" w:eastAsia="DFSong-GB Otf W5" w:hAnsi="DFSong-GB Otf W5" w:cs="宋体" w:hint="eastAsia"/>
          <w:color w:val="000000"/>
          <w:sz w:val="24"/>
          <w:u w:color="000000"/>
        </w:rPr>
        <w:t xml:space="preserve"> 新闻发言人管理</w:t>
      </w:r>
    </w:p>
    <w:p w14:paraId="34A5FFBF" w14:textId="65ECFD93"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第五章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媒体采访管理</w:t>
      </w:r>
    </w:p>
    <w:p w14:paraId="5F511601" w14:textId="4FC8E6B7"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第六章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负面信息管理</w:t>
      </w:r>
    </w:p>
    <w:p w14:paraId="44C6197A" w14:textId="6947CD0D"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 xml:space="preserve">第七章 </w:t>
      </w:r>
      <w:r w:rsidR="00634577">
        <w:rPr>
          <w:rFonts w:ascii="DFSong-GB Otf W5" w:eastAsia="DFSong-GB Otf W5" w:hAnsi="DFSong-GB Otf W5" w:cs="宋体"/>
          <w:color w:val="000000"/>
          <w:sz w:val="24"/>
          <w:u w:color="000000"/>
        </w:rPr>
        <w:t xml:space="preserve"> </w:t>
      </w:r>
      <w:r w:rsidRPr="00634577">
        <w:rPr>
          <w:rFonts w:ascii="DFSong-GB Otf W5" w:eastAsia="DFSong-GB Otf W5" w:hAnsi="DFSong-GB Otf W5" w:cs="宋体" w:hint="eastAsia"/>
          <w:color w:val="000000"/>
          <w:sz w:val="24"/>
          <w:u w:color="000000"/>
        </w:rPr>
        <w:t>公开活动言论管理</w:t>
      </w:r>
    </w:p>
    <w:p w14:paraId="7ECC337C" w14:textId="02924C02" w:rsidR="00D74C00" w:rsidRPr="00634577" w:rsidRDefault="00A96463" w:rsidP="00634577">
      <w:pPr>
        <w:ind w:firstLineChars="1350" w:firstLine="3240"/>
        <w:jc w:val="left"/>
        <w:rPr>
          <w:rFonts w:ascii="DFSong-GB Otf W5" w:eastAsia="DFSong-GB Otf W5" w:hAnsi="DFSong-GB Otf W5" w:cs="宋体"/>
          <w:color w:val="000000"/>
          <w:sz w:val="24"/>
          <w:u w:color="000000"/>
        </w:rPr>
      </w:pPr>
      <w:r w:rsidRPr="00634577">
        <w:rPr>
          <w:rFonts w:ascii="DFSong-GB Otf W5" w:eastAsia="DFSong-GB Otf W5" w:hAnsi="DFSong-GB Otf W5" w:cs="宋体" w:hint="eastAsia"/>
          <w:color w:val="000000"/>
          <w:sz w:val="24"/>
          <w:u w:color="000000"/>
        </w:rPr>
        <w:t>第八章</w:t>
      </w:r>
      <w:r w:rsidR="00634577">
        <w:rPr>
          <w:rFonts w:ascii="DFSong-GB Otf W5" w:eastAsia="DFSong-GB Otf W5" w:hAnsi="DFSong-GB Otf W5" w:cs="宋体" w:hint="eastAsia"/>
          <w:color w:val="000000"/>
          <w:sz w:val="24"/>
          <w:u w:color="000000"/>
        </w:rPr>
        <w:t xml:space="preserve"> </w:t>
      </w:r>
      <w:r w:rsidRPr="00634577">
        <w:rPr>
          <w:rFonts w:ascii="DFSong-GB Otf W5" w:eastAsia="DFSong-GB Otf W5" w:hAnsi="DFSong-GB Otf W5" w:cs="宋体" w:hint="eastAsia"/>
          <w:color w:val="000000"/>
          <w:sz w:val="24"/>
          <w:u w:color="000000"/>
        </w:rPr>
        <w:t xml:space="preserve"> 惩罚机制</w:t>
      </w:r>
    </w:p>
    <w:p w14:paraId="7AE017E6" w14:textId="77777777" w:rsidR="00D74C00" w:rsidRDefault="00D74C00">
      <w:pPr>
        <w:rPr>
          <w:rFonts w:ascii="DFSong-GB Otf W5" w:eastAsia="DFSong-GB Otf W5" w:hAnsi="DFSong-GB Otf W5"/>
        </w:rPr>
      </w:pPr>
    </w:p>
    <w:p w14:paraId="0201DC80" w14:textId="77777777" w:rsidR="00D74C00" w:rsidRDefault="00D74C00">
      <w:pPr>
        <w:rPr>
          <w:rFonts w:ascii="DFSong-GB Otf W5" w:eastAsia="DFSong-GB Otf W5" w:hAnsi="DFSong-GB Otf W5"/>
        </w:rPr>
      </w:pPr>
    </w:p>
    <w:p w14:paraId="1C74DD6A"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763"/>
        <w:jc w:val="center"/>
        <w:rPr>
          <w:rFonts w:ascii="DFSong-GB Otf W5" w:eastAsia="DFSong-GB Otf W5" w:hAnsi="DFSong-GB Otf W5" w:cs="黑体"/>
          <w:b/>
          <w:bCs/>
          <w:sz w:val="38"/>
          <w:szCs w:val="38"/>
        </w:rPr>
      </w:pPr>
      <w:r>
        <w:rPr>
          <w:rFonts w:ascii="DFSong-GB Otf W5" w:eastAsia="DFSong-GB Otf W5" w:hAnsi="DFSong-GB Otf W5" w:cs="黑体"/>
          <w:b/>
          <w:bCs/>
          <w:sz w:val="38"/>
          <w:szCs w:val="38"/>
          <w:lang w:val="zh-TW" w:eastAsia="zh-TW"/>
        </w:rPr>
        <w:t>总</w:t>
      </w:r>
      <w:r>
        <w:rPr>
          <w:rFonts w:ascii="DFSong-GB Otf W5" w:eastAsia="DFSong-GB Otf W5" w:hAnsi="DFSong-GB Otf W5" w:cs="黑体"/>
          <w:b/>
          <w:bCs/>
          <w:sz w:val="38"/>
          <w:szCs w:val="38"/>
        </w:rPr>
        <w:t xml:space="preserve"> </w:t>
      </w:r>
      <w:r>
        <w:rPr>
          <w:rFonts w:ascii="DFSong-GB Otf W5" w:eastAsia="DFSong-GB Otf W5" w:hAnsi="DFSong-GB Otf W5" w:cs="黑体"/>
          <w:b/>
          <w:bCs/>
          <w:sz w:val="38"/>
          <w:szCs w:val="38"/>
          <w:lang w:val="zh-TW" w:eastAsia="zh-TW"/>
        </w:rPr>
        <w:t>则</w:t>
      </w:r>
    </w:p>
    <w:p w14:paraId="4A5EE6DA" w14:textId="34025F98" w:rsidR="00D74C00" w:rsidRDefault="00B85F2B">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sz w:val="24"/>
          <w:szCs w:val="24"/>
        </w:rPr>
      </w:pPr>
      <w:r>
        <w:rPr>
          <w:rFonts w:ascii="DFSong-GB Otf W5" w:eastAsia="DFSong-GB Otf W5" w:hAnsi="DFSong-GB Otf W5" w:cs="宋体" w:hint="eastAsia"/>
          <w:sz w:val="24"/>
          <w:szCs w:val="24"/>
          <w:lang w:val="zh-TW"/>
        </w:rPr>
        <w:t>一、</w:t>
      </w:r>
      <w:r w:rsidR="00A96463">
        <w:rPr>
          <w:rFonts w:ascii="DFSong-GB Otf W5" w:eastAsia="DFSong-GB Otf W5" w:hAnsi="DFSong-GB Otf W5"/>
          <w:sz w:val="24"/>
          <w:szCs w:val="24"/>
        </w:rPr>
        <w:t xml:space="preserve">  </w:t>
      </w:r>
      <w:r w:rsidR="00A96463">
        <w:rPr>
          <w:rFonts w:ascii="DFSong-GB Otf W5" w:eastAsia="DFSong-GB Otf W5" w:hAnsi="DFSong-GB Otf W5" w:hint="eastAsia"/>
          <w:sz w:val="24"/>
          <w:szCs w:val="24"/>
        </w:rPr>
        <w:t>目的</w:t>
      </w:r>
    </w:p>
    <w:p w14:paraId="35CB24A5" w14:textId="079E4CE5"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1.建立</w:t>
      </w:r>
      <w:r w:rsidR="00B85F2B">
        <w:rPr>
          <w:rFonts w:ascii="DFSong-GB Otf W5" w:eastAsia="DFSong-GB Otf W5" w:hAnsi="DFSong-GB Otf W5" w:cs="宋体" w:hint="eastAsia"/>
          <w:sz w:val="24"/>
          <w:szCs w:val="24"/>
        </w:rPr>
        <w:t>龙光控股集团（以下简称“龙光</w:t>
      </w:r>
      <w:r>
        <w:rPr>
          <w:rFonts w:ascii="DFSong-GB Otf W5" w:eastAsia="DFSong-GB Otf W5" w:hAnsi="DFSong-GB Otf W5" w:cs="宋体" w:hint="eastAsia"/>
          <w:sz w:val="24"/>
          <w:szCs w:val="24"/>
        </w:rPr>
        <w:t>集团</w:t>
      </w:r>
      <w:r w:rsidR="00B85F2B">
        <w:rPr>
          <w:rFonts w:ascii="DFSong-GB Otf W5" w:eastAsia="DFSong-GB Otf W5" w:hAnsi="DFSong-GB Otf W5" w:cs="宋体" w:hint="eastAsia"/>
          <w:sz w:val="24"/>
          <w:szCs w:val="24"/>
        </w:rPr>
        <w:t>”）</w:t>
      </w:r>
      <w:r>
        <w:rPr>
          <w:rFonts w:ascii="DFSong-GB Otf W5" w:eastAsia="DFSong-GB Otf W5" w:hAnsi="DFSong-GB Otf W5" w:cs="宋体" w:hint="eastAsia"/>
          <w:sz w:val="24"/>
          <w:szCs w:val="24"/>
        </w:rPr>
        <w:t>上市公司层面及</w:t>
      </w:r>
      <w:r w:rsidR="00B85F2B">
        <w:rPr>
          <w:rFonts w:ascii="DFSong-GB Otf W5" w:eastAsia="DFSong-GB Otf W5" w:hAnsi="DFSong-GB Otf W5" w:cs="宋体" w:hint="eastAsia"/>
          <w:sz w:val="24"/>
          <w:szCs w:val="24"/>
        </w:rPr>
        <w:t>各</w:t>
      </w:r>
      <w:r>
        <w:rPr>
          <w:rFonts w:ascii="DFSong-GB Otf W5" w:eastAsia="DFSong-GB Otf W5" w:hAnsi="DFSong-GB Otf W5" w:cs="宋体" w:hint="eastAsia"/>
          <w:sz w:val="24"/>
          <w:szCs w:val="24"/>
        </w:rPr>
        <w:t>业务板块层面信息发布管理框架和管理体制，有效发挥及整合公司媒体资源，营造并维护良好的媒体舆论环境,提升公司的知名度和美誉度, 树立起良好的品牌形象。</w:t>
      </w:r>
    </w:p>
    <w:p w14:paraId="4D49938D" w14:textId="25368A72"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2.规范集团上市公司层面及</w:t>
      </w:r>
      <w:r w:rsidR="00B85F2B">
        <w:rPr>
          <w:rFonts w:ascii="DFSong-GB Otf W5" w:eastAsia="DFSong-GB Otf W5" w:hAnsi="DFSong-GB Otf W5" w:cs="宋体" w:hint="eastAsia"/>
          <w:sz w:val="24"/>
          <w:szCs w:val="24"/>
        </w:rPr>
        <w:t>各</w:t>
      </w:r>
      <w:r>
        <w:rPr>
          <w:rFonts w:ascii="DFSong-GB Otf W5" w:eastAsia="DFSong-GB Otf W5" w:hAnsi="DFSong-GB Otf W5" w:cs="宋体" w:hint="eastAsia"/>
          <w:sz w:val="24"/>
          <w:szCs w:val="24"/>
        </w:rPr>
        <w:t>业务板块层面信息收集及发布流程和管理，避免信息的遗漏和不当发布导致对公司股价及品牌形象的不良影响，预防和有效应对负面信息危机，使信息管理工作处于可控范围。</w:t>
      </w:r>
    </w:p>
    <w:p w14:paraId="1AAE5840"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DFSong-GB Otf W5" w:eastAsia="DFSong-GB Otf W5" w:hAnsi="DFSong-GB Otf W5" w:cs="宋体"/>
          <w:sz w:val="24"/>
          <w:szCs w:val="24"/>
          <w:lang w:val="zh-TW"/>
        </w:rPr>
      </w:pPr>
    </w:p>
    <w:p w14:paraId="2D7C426D" w14:textId="34488EC4" w:rsidR="00D74C00" w:rsidRDefault="00B85F2B">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lang w:val="zh-TW"/>
        </w:rPr>
      </w:pPr>
      <w:r>
        <w:rPr>
          <w:rFonts w:ascii="DFSong-GB Otf W5" w:eastAsia="DFSong-GB Otf W5" w:hAnsi="DFSong-GB Otf W5" w:cs="宋体" w:hint="eastAsia"/>
          <w:sz w:val="24"/>
          <w:szCs w:val="24"/>
          <w:lang w:val="zh-TW"/>
        </w:rPr>
        <w:t>二、</w:t>
      </w:r>
      <w:r w:rsidR="00A96463">
        <w:rPr>
          <w:rFonts w:ascii="DFSong-GB Otf W5" w:eastAsia="DFSong-GB Otf W5" w:hAnsi="DFSong-GB Otf W5" w:cs="宋体" w:hint="eastAsia"/>
          <w:sz w:val="24"/>
          <w:szCs w:val="24"/>
          <w:lang w:val="zh-TW"/>
        </w:rPr>
        <w:t>原则</w:t>
      </w:r>
    </w:p>
    <w:p w14:paraId="130D2BC3"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lang w:val="zh-TW"/>
        </w:rPr>
      </w:pPr>
      <w:r>
        <w:rPr>
          <w:rFonts w:ascii="DFSong-GB Otf W5" w:eastAsia="DFSong-GB Otf W5" w:hAnsi="DFSong-GB Otf W5" w:cs="宋体" w:hint="eastAsia"/>
          <w:sz w:val="24"/>
          <w:szCs w:val="24"/>
          <w:lang w:val="zh-TW"/>
        </w:rPr>
        <w:t>龙光集团的信息发布管理工作，必须遵从“统一渠道、统一口径、程序清晰、纪律严明”的原则。</w:t>
      </w:r>
    </w:p>
    <w:p w14:paraId="7B549B59"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lang w:val="zh-TW"/>
        </w:rPr>
      </w:pPr>
      <w:bookmarkStart w:id="0" w:name="_GoBack"/>
      <w:bookmarkEnd w:id="0"/>
    </w:p>
    <w:p w14:paraId="77D8986B" w14:textId="3A9C3305" w:rsidR="00D74C00" w:rsidRDefault="00B85F2B">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lang w:val="zh-TW"/>
        </w:rPr>
      </w:pPr>
      <w:r>
        <w:rPr>
          <w:rFonts w:ascii="DFSong-GB Otf W5" w:eastAsia="DFSong-GB Otf W5" w:hAnsi="DFSong-GB Otf W5" w:cs="宋体" w:hint="eastAsia"/>
          <w:sz w:val="24"/>
          <w:szCs w:val="24"/>
          <w:lang w:val="zh-TW"/>
        </w:rPr>
        <w:t>三、</w:t>
      </w:r>
      <w:r w:rsidR="00A96463">
        <w:rPr>
          <w:rFonts w:ascii="DFSong-GB Otf W5" w:eastAsia="DFSong-GB Otf W5" w:hAnsi="DFSong-GB Otf W5" w:cs="宋体" w:hint="eastAsia"/>
          <w:sz w:val="24"/>
          <w:szCs w:val="24"/>
          <w:lang w:val="zh-TW"/>
        </w:rPr>
        <w:t>定义</w:t>
      </w:r>
    </w:p>
    <w:p w14:paraId="4B5C4113"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lastRenderedPageBreak/>
        <w:t>本制度所指的信息，既包括所有涉及龙光集团及各业务板块事务并可能产生影响的各种信息，亦包括通过各</w:t>
      </w:r>
      <w:proofErr w:type="gramStart"/>
      <w:r>
        <w:rPr>
          <w:rFonts w:ascii="DFSong-GB Otf W5" w:eastAsia="DFSong-GB Otf W5" w:hAnsi="DFSong-GB Otf W5" w:cs="宋体" w:hint="eastAsia"/>
          <w:sz w:val="24"/>
          <w:szCs w:val="24"/>
        </w:rPr>
        <w:t>类渠道</w:t>
      </w:r>
      <w:proofErr w:type="gramEnd"/>
      <w:r>
        <w:rPr>
          <w:rFonts w:ascii="DFSong-GB Otf W5" w:eastAsia="DFSong-GB Otf W5" w:hAnsi="DFSong-GB Otf W5" w:cs="宋体" w:hint="eastAsia"/>
          <w:sz w:val="24"/>
          <w:szCs w:val="24"/>
        </w:rPr>
        <w:t>发布的认知、评论、 态度、趋势预测及其他各类有关公司和高管的言论。</w:t>
      </w:r>
    </w:p>
    <w:p w14:paraId="2D3947A7"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097E8BAB" w14:textId="155E0BFA" w:rsidR="00D74C00" w:rsidRDefault="00B85F2B">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四、</w:t>
      </w:r>
      <w:r w:rsidR="00A96463">
        <w:rPr>
          <w:rFonts w:ascii="DFSong-GB Otf W5" w:eastAsia="DFSong-GB Otf W5" w:hAnsi="DFSong-GB Otf W5" w:cs="宋体" w:hint="eastAsia"/>
          <w:sz w:val="24"/>
        </w:rPr>
        <w:t xml:space="preserve"> 适用范围</w:t>
      </w:r>
    </w:p>
    <w:p w14:paraId="56C0C2DC" w14:textId="53FE4265"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rPr>
        <w:t>本制度适用范围包括</w:t>
      </w:r>
      <w:r w:rsidR="00B85F2B">
        <w:rPr>
          <w:rFonts w:ascii="DFSong-GB Otf W5" w:eastAsia="DFSong-GB Otf W5" w:hAnsi="DFSong-GB Otf W5" w:cs="宋体" w:hint="eastAsia"/>
          <w:sz w:val="24"/>
        </w:rPr>
        <w:t>龙光</w:t>
      </w:r>
      <w:r>
        <w:rPr>
          <w:rFonts w:ascii="DFSong-GB Otf W5" w:eastAsia="DFSong-GB Otf W5" w:hAnsi="DFSong-GB Otf W5" w:cs="宋体" w:hint="eastAsia"/>
          <w:sz w:val="24"/>
          <w:szCs w:val="24"/>
        </w:rPr>
        <w:t>集团各部门、各业务板块的总部、</w:t>
      </w:r>
      <w:r>
        <w:rPr>
          <w:rFonts w:ascii="DFSong-GB Otf W5" w:eastAsia="DFSong-GB Otf W5" w:hAnsi="DFSong-GB Otf W5" w:cs="宋体" w:hint="eastAsia"/>
          <w:sz w:val="24"/>
        </w:rPr>
        <w:t>各区域公司以及各城市公司。</w:t>
      </w:r>
    </w:p>
    <w:p w14:paraId="3C00646A"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DFSong-GB Otf W5" w:eastAsia="DFSong-GB Otf W5" w:hAnsi="DFSong-GB Otf W5" w:cs="宋体"/>
          <w:sz w:val="24"/>
          <w:szCs w:val="24"/>
        </w:rPr>
      </w:pPr>
    </w:p>
    <w:p w14:paraId="7618FEF6"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第一章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信息分类和信息发布</w:t>
      </w:r>
    </w:p>
    <w:p w14:paraId="37FA1602" w14:textId="69F1C185"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一、从信息内容分类上，本制度信息分为上市公司层面与各业务板块层面。</w:t>
      </w:r>
      <w:r w:rsidR="004A0183">
        <w:rPr>
          <w:rFonts w:ascii="DFSong-GB Otf W5" w:eastAsia="DFSong-GB Otf W5" w:hAnsi="DFSong-GB Otf W5" w:cs="宋体" w:hint="eastAsia"/>
          <w:sz w:val="24"/>
          <w:szCs w:val="24"/>
        </w:rPr>
        <w:t>包括但不限于以下几类信息：</w:t>
      </w:r>
    </w:p>
    <w:p w14:paraId="61A82609"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1.公司业绩、现金流、财务预算、分红、派息、发债、增发、配股等财务信息;</w:t>
      </w:r>
    </w:p>
    <w:p w14:paraId="0AC81C89"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2.公司重组并购、土地收购、重大投资合作等投资信息;</w:t>
      </w:r>
    </w:p>
    <w:p w14:paraId="39FB7183" w14:textId="77AF2522"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3.公司</w:t>
      </w:r>
      <w:r w:rsidR="00B85F2B">
        <w:rPr>
          <w:rFonts w:ascii="DFSong-GB Otf W5" w:eastAsia="DFSong-GB Otf W5" w:hAnsi="DFSong-GB Otf W5" w:cs="宋体" w:hint="eastAsia"/>
          <w:sz w:val="24"/>
          <w:szCs w:val="24"/>
        </w:rPr>
        <w:t>发展</w:t>
      </w:r>
      <w:r>
        <w:rPr>
          <w:rFonts w:ascii="DFSong-GB Otf W5" w:eastAsia="DFSong-GB Otf W5" w:hAnsi="DFSong-GB Otf W5" w:cs="宋体" w:hint="eastAsia"/>
          <w:sz w:val="24"/>
          <w:szCs w:val="24"/>
        </w:rPr>
        <w:t>战略、</w:t>
      </w:r>
      <w:r w:rsidR="00B85F2B">
        <w:rPr>
          <w:rFonts w:ascii="DFSong-GB Otf W5" w:eastAsia="DFSong-GB Otf W5" w:hAnsi="DFSong-GB Otf W5" w:cs="宋体" w:hint="eastAsia"/>
          <w:sz w:val="24"/>
          <w:szCs w:val="24"/>
        </w:rPr>
        <w:t>投资策略、</w:t>
      </w:r>
      <w:r>
        <w:rPr>
          <w:rFonts w:ascii="DFSong-GB Otf W5" w:eastAsia="DFSong-GB Otf W5" w:hAnsi="DFSong-GB Otf W5" w:cs="宋体" w:hint="eastAsia"/>
          <w:sz w:val="24"/>
          <w:szCs w:val="24"/>
        </w:rPr>
        <w:t>商业模式、销售目标、经营策略、业务调整、重大签约等经营信息；股权变动、重大人事变动等信息;</w:t>
      </w:r>
    </w:p>
    <w:p w14:paraId="7E3E7BD6"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4.集团重大品牌活动、企业公民活动及获得荣誉等信息;</w:t>
      </w:r>
    </w:p>
    <w:p w14:paraId="3E21CB5C" w14:textId="5DC3FAA1"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5.涉及公司形象</w:t>
      </w:r>
      <w:r w:rsidR="00B85F2B">
        <w:rPr>
          <w:rFonts w:ascii="DFSong-GB Otf W5" w:eastAsia="DFSong-GB Otf W5" w:hAnsi="DFSong-GB Otf W5" w:cs="宋体" w:hint="eastAsia"/>
          <w:sz w:val="24"/>
          <w:szCs w:val="24"/>
        </w:rPr>
        <w:t>活动</w:t>
      </w:r>
      <w:r>
        <w:rPr>
          <w:rFonts w:ascii="DFSong-GB Otf W5" w:eastAsia="DFSong-GB Otf W5" w:hAnsi="DFSong-GB Otf W5" w:cs="宋体" w:hint="eastAsia"/>
          <w:sz w:val="24"/>
          <w:szCs w:val="24"/>
        </w:rPr>
        <w:t>、</w:t>
      </w:r>
      <w:r w:rsidR="00B85F2B">
        <w:rPr>
          <w:rFonts w:ascii="DFSong-GB Otf W5" w:eastAsia="DFSong-GB Otf W5" w:hAnsi="DFSong-GB Otf W5" w:cs="宋体" w:hint="eastAsia"/>
          <w:sz w:val="24"/>
          <w:szCs w:val="24"/>
        </w:rPr>
        <w:t>大型招商、推介活动、可能影响</w:t>
      </w:r>
      <w:r>
        <w:rPr>
          <w:rFonts w:ascii="DFSong-GB Otf W5" w:eastAsia="DFSong-GB Otf W5" w:hAnsi="DFSong-GB Otf W5" w:cs="宋体" w:hint="eastAsia"/>
          <w:sz w:val="24"/>
          <w:szCs w:val="24"/>
        </w:rPr>
        <w:t>股价异动</w:t>
      </w:r>
      <w:r w:rsidR="00B85F2B">
        <w:rPr>
          <w:rFonts w:ascii="DFSong-GB Otf W5" w:eastAsia="DFSong-GB Otf W5" w:hAnsi="DFSong-GB Otf W5" w:cs="宋体" w:hint="eastAsia"/>
          <w:sz w:val="24"/>
          <w:szCs w:val="24"/>
        </w:rPr>
        <w:t>事件</w:t>
      </w:r>
      <w:r>
        <w:rPr>
          <w:rFonts w:ascii="DFSong-GB Otf W5" w:eastAsia="DFSong-GB Otf W5" w:hAnsi="DFSong-GB Otf W5" w:cs="宋体" w:hint="eastAsia"/>
          <w:sz w:val="24"/>
          <w:szCs w:val="24"/>
        </w:rPr>
        <w:t>、</w:t>
      </w:r>
      <w:proofErr w:type="gramStart"/>
      <w:r>
        <w:rPr>
          <w:rFonts w:ascii="DFSong-GB Otf W5" w:eastAsia="DFSong-GB Otf W5" w:hAnsi="DFSong-GB Otf W5" w:cs="宋体" w:hint="eastAsia"/>
          <w:sz w:val="24"/>
          <w:szCs w:val="24"/>
        </w:rPr>
        <w:t>重大群诉事件</w:t>
      </w:r>
      <w:proofErr w:type="gramEnd"/>
      <w:r>
        <w:rPr>
          <w:rFonts w:ascii="DFSong-GB Otf W5" w:eastAsia="DFSong-GB Otf W5" w:hAnsi="DFSong-GB Otf W5" w:cs="宋体" w:hint="eastAsia"/>
          <w:sz w:val="24"/>
          <w:szCs w:val="24"/>
        </w:rPr>
        <w:t>、负面媒体报道等危机公关信息。</w:t>
      </w:r>
    </w:p>
    <w:p w14:paraId="318363C3"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24AE5B2A"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4FEC13E1"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szCs w:val="24"/>
        </w:rPr>
        <w:t>二、</w:t>
      </w:r>
      <w:r>
        <w:rPr>
          <w:rFonts w:ascii="DFSong-GB Otf W5" w:eastAsia="DFSong-GB Otf W5" w:hAnsi="DFSong-GB Otf W5" w:cs="宋体" w:hint="eastAsia"/>
          <w:sz w:val="24"/>
        </w:rPr>
        <w:t>本制度所指的信息发布，包括但不限于以下形式和内容。</w:t>
      </w:r>
    </w:p>
    <w:p w14:paraId="2EC36C5E" w14:textId="7A9A0A3E"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1.</w:t>
      </w:r>
      <w:r>
        <w:rPr>
          <w:rFonts w:ascii="DFSong-GB Otf W5" w:eastAsia="DFSong-GB Otf W5" w:hAnsi="DFSong-GB Otf W5" w:cs="宋体" w:hint="eastAsia"/>
          <w:b/>
          <w:sz w:val="24"/>
        </w:rPr>
        <w:t>日常新闻传播</w:t>
      </w:r>
      <w:r>
        <w:rPr>
          <w:rFonts w:ascii="DFSong-GB Otf W5" w:eastAsia="DFSong-GB Otf W5" w:hAnsi="DFSong-GB Otf W5" w:cs="宋体" w:hint="eastAsia"/>
          <w:sz w:val="24"/>
        </w:rPr>
        <w:t>：为满足一定的信息发布需求，集团公司及各业务板块在各种媒体上发布的各种新闻稿件，媒体范围既包括报纸、网络、杂志、电视、广播等传统媒体，亦包括微博、微信、论坛、自媒体等新媒体。同时，与媒体进行的经营合作和广告投放也属于该信息发布范畴。</w:t>
      </w:r>
    </w:p>
    <w:p w14:paraId="1A210C85" w14:textId="0287E131"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2.</w:t>
      </w:r>
      <w:r>
        <w:rPr>
          <w:rFonts w:ascii="DFSong-GB Otf W5" w:eastAsia="DFSong-GB Otf W5" w:hAnsi="DFSong-GB Otf W5" w:cs="宋体" w:hint="eastAsia"/>
          <w:b/>
          <w:sz w:val="24"/>
        </w:rPr>
        <w:t>新闻发布会</w:t>
      </w:r>
      <w:r>
        <w:rPr>
          <w:rFonts w:ascii="DFSong-GB Otf W5" w:eastAsia="DFSong-GB Otf W5" w:hAnsi="DFSong-GB Otf W5" w:cs="宋体" w:hint="eastAsia"/>
          <w:sz w:val="24"/>
        </w:rPr>
        <w:t>：为满足一定的信息发布需求，集团公司及各业务板块定期和不定期召开的各种新闻和信息发布会。同时，集团公司及各业务板块新闻发言人的言论亦包括在该信息发布管理范畴。</w:t>
      </w:r>
    </w:p>
    <w:p w14:paraId="00EA10E7" w14:textId="16BFE9A0"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3.</w:t>
      </w:r>
      <w:r>
        <w:rPr>
          <w:rFonts w:ascii="DFSong-GB Otf W5" w:eastAsia="DFSong-GB Otf W5" w:hAnsi="DFSong-GB Otf W5" w:cs="宋体" w:hint="eastAsia"/>
          <w:b/>
          <w:sz w:val="24"/>
        </w:rPr>
        <w:t>媒体采访：</w:t>
      </w:r>
      <w:r>
        <w:rPr>
          <w:rFonts w:ascii="DFSong-GB Otf W5" w:eastAsia="DFSong-GB Otf W5" w:hAnsi="DFSong-GB Otf W5" w:cs="宋体" w:hint="eastAsia"/>
          <w:sz w:val="24"/>
        </w:rPr>
        <w:t>集团公司及各业务板块在公开场合或私下接到媒体采访邀约，主动或被动接</w:t>
      </w:r>
      <w:r>
        <w:rPr>
          <w:rFonts w:ascii="DFSong-GB Otf W5" w:eastAsia="DFSong-GB Otf W5" w:hAnsi="DFSong-GB Otf W5" w:cs="宋体" w:hint="eastAsia"/>
          <w:sz w:val="24"/>
        </w:rPr>
        <w:lastRenderedPageBreak/>
        <w:t>受涉及公司的媒体采访。</w:t>
      </w:r>
    </w:p>
    <w:p w14:paraId="2E972571" w14:textId="7DBD41BB"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4.</w:t>
      </w:r>
      <w:r>
        <w:rPr>
          <w:rFonts w:ascii="DFSong-GB Otf W5" w:eastAsia="DFSong-GB Otf W5" w:hAnsi="DFSong-GB Otf W5" w:cs="宋体" w:hint="eastAsia"/>
          <w:b/>
          <w:sz w:val="24"/>
        </w:rPr>
        <w:t>负面信息应对</w:t>
      </w:r>
      <w:r>
        <w:rPr>
          <w:rFonts w:ascii="DFSong-GB Otf W5" w:eastAsia="DFSong-GB Otf W5" w:hAnsi="DFSong-GB Otf W5" w:cs="宋体" w:hint="eastAsia"/>
          <w:sz w:val="24"/>
        </w:rPr>
        <w:t>：集团公司及各业务板块对管理范畴内出现的负面信息进行危机公关时，相关信息发布要进行重点管理。</w:t>
      </w:r>
    </w:p>
    <w:p w14:paraId="77842A61"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r>
        <w:rPr>
          <w:rFonts w:ascii="DFSong-GB Otf W5" w:eastAsia="DFSong-GB Otf W5" w:hAnsi="DFSong-GB Otf W5" w:cs="宋体" w:hint="eastAsia"/>
          <w:sz w:val="24"/>
        </w:rPr>
        <w:t>5.</w:t>
      </w:r>
      <w:r>
        <w:rPr>
          <w:rFonts w:ascii="DFSong-GB Otf W5" w:eastAsia="DFSong-GB Otf W5" w:hAnsi="DFSong-GB Otf W5" w:cs="宋体" w:hint="eastAsia"/>
          <w:b/>
          <w:sz w:val="24"/>
        </w:rPr>
        <w:t>公开活动言论管理：</w:t>
      </w:r>
      <w:r>
        <w:rPr>
          <w:rFonts w:ascii="DFSong-GB Otf W5" w:eastAsia="DFSong-GB Otf W5" w:hAnsi="DFSong-GB Otf W5" w:cs="宋体" w:hint="eastAsia"/>
          <w:sz w:val="24"/>
        </w:rPr>
        <w:t>集团公司及各业务板块参加国内外各种会议、论坛、学术交流等公开活动时，所发表的各种致辞、演讲及其他所有涉及公司的言论，均需纳入信息发布管理制度。</w:t>
      </w:r>
    </w:p>
    <w:p w14:paraId="245AB7C6"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rPr>
      </w:pPr>
    </w:p>
    <w:p w14:paraId="4748F1C8"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二</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日常新闻传播管理</w:t>
      </w:r>
    </w:p>
    <w:p w14:paraId="5470711A" w14:textId="77777777" w:rsidR="00D74C00" w:rsidRDefault="00A96463">
      <w:pPr>
        <w:widowControl/>
        <w:spacing w:line="360" w:lineRule="auto"/>
        <w:jc w:val="left"/>
        <w:rPr>
          <w:rFonts w:ascii="DFSong-GB Otf W5" w:eastAsia="DFSong-GB Otf W5" w:hAnsi="DFSong-GB Otf W5" w:cs="宋体"/>
          <w:b/>
          <w:kern w:val="0"/>
          <w:sz w:val="24"/>
        </w:rPr>
      </w:pPr>
      <w:r>
        <w:rPr>
          <w:rFonts w:ascii="DFSong-GB Otf W5" w:eastAsia="DFSong-GB Otf W5" w:hAnsi="DFSong-GB Otf W5" w:cs="宋体" w:hint="eastAsia"/>
          <w:b/>
          <w:kern w:val="0"/>
          <w:sz w:val="24"/>
        </w:rPr>
        <w:t>一、日常新闻稿件发布管理组织架构</w:t>
      </w:r>
    </w:p>
    <w:p w14:paraId="78AFDE6A"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1.集团品牌管理部、投资者关系部、集团公司和业务板块授权新闻发言人、各业务板块和城市公司负责人及品牌对接人，共同作为龙光集团内部媒体关系管理的常规性机构，承担公司媒体信息发布的主要职能。</w:t>
      </w:r>
    </w:p>
    <w:p w14:paraId="0DF47EE6" w14:textId="657314DF"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2.集团公司各部门、各板块、各区域公司以及各城市公司各设立至少1名品牌对接人。如品牌对接人有变更，必须在工作交接后2个工作日内知会品牌管理部。</w:t>
      </w:r>
    </w:p>
    <w:p w14:paraId="77B4F0BA" w14:textId="77777777" w:rsidR="00D74C00" w:rsidRDefault="00D74C00">
      <w:pPr>
        <w:widowControl/>
        <w:spacing w:line="360" w:lineRule="auto"/>
        <w:jc w:val="left"/>
        <w:rPr>
          <w:rFonts w:ascii="DFSong-GB Otf W5" w:eastAsia="DFSong-GB Otf W5" w:hAnsi="DFSong-GB Otf W5" w:cs="宋体"/>
          <w:sz w:val="24"/>
        </w:rPr>
      </w:pPr>
    </w:p>
    <w:p w14:paraId="73841218" w14:textId="77777777" w:rsidR="00D74C00" w:rsidRDefault="00A96463">
      <w:pPr>
        <w:widowControl/>
        <w:spacing w:line="360" w:lineRule="auto"/>
        <w:jc w:val="left"/>
        <w:rPr>
          <w:rFonts w:ascii="DFSong-GB Otf W5" w:eastAsia="DFSong-GB Otf W5" w:hAnsi="DFSong-GB Otf W5" w:cs="宋体"/>
          <w:b/>
          <w:sz w:val="24"/>
        </w:rPr>
      </w:pPr>
      <w:r>
        <w:rPr>
          <w:rFonts w:ascii="DFSong-GB Otf W5" w:eastAsia="DFSong-GB Otf W5" w:hAnsi="DFSong-GB Otf W5" w:cs="宋体" w:hint="eastAsia"/>
          <w:b/>
          <w:sz w:val="24"/>
        </w:rPr>
        <w:t>二、日常新闻稿件发布管理职责</w:t>
      </w:r>
    </w:p>
    <w:p w14:paraId="2CB70CBE" w14:textId="0AF4AB65"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（一）集团品牌管理部与投资者关系管理部作为全集团媒体关系管理部门，主要包括以下工作职责：</w:t>
      </w:r>
    </w:p>
    <w:p w14:paraId="0570AFC4"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1.负责制定和修改信息发布管理制度和流程；制定集团媒体关系管理策略，部署和落实集团媒体关系管理要求。</w:t>
      </w:r>
    </w:p>
    <w:p w14:paraId="4F13A468"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2.组织并主持集团的新闻发布会，代表公司对外发布公司战略与发展现状、各类数据、新闻事件声明及其它有关重要信息等；策划、组织、协调、实施新闻发布会或媒体采访活动。</w:t>
      </w:r>
    </w:p>
    <w:p w14:paraId="3F96F815"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3.建立集团新闻发言人制度，并拟定媒体敏感问题的应答口径，指定媒体新闻发言人；汇总内部新闻信息，会同各部门新闻对接人起草各类新闻发布通稿，提请新闻发言人对外发布信息。</w:t>
      </w:r>
    </w:p>
    <w:p w14:paraId="1DB8105A"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4.负责建立全国性媒体战略合作；同时做好全国性媒体的日常维护、采访接待和主动性新闻发布邀约。</w:t>
      </w:r>
    </w:p>
    <w:p w14:paraId="3958148D"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lastRenderedPageBreak/>
        <w:t>5.作为集团媒体舆情危机预防、处理和修护的统筹部门，负责执行全国性媒体舆情危机处理；主导重大危机事件中的新闻发布管理；指导、监督并协助下属公司进行媒体危机处理。</w:t>
      </w:r>
    </w:p>
    <w:p w14:paraId="0319467C"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6.负责对集团媒体发布口径、新闻通稿及其他媒体接触行为进行审核；审核各业务板块重大的新闻发布建议、新闻稿和新闻答问口径。</w:t>
      </w:r>
    </w:p>
    <w:p w14:paraId="7BB1ADAE"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7.负责全国性媒体信息跟踪、媒体环境监测；研究分析外部舆情，对需要澄清事实或加强宣传的新闻信息；跟踪社会舆论反应，评估新闻发布效果，向新闻发言人反馈信息，提出工作建议并进行新闻归档管理。</w:t>
      </w:r>
    </w:p>
    <w:p w14:paraId="6A60D39D" w14:textId="77777777" w:rsidR="00D74C00" w:rsidRDefault="00D74C00">
      <w:pPr>
        <w:widowControl/>
        <w:spacing w:line="360" w:lineRule="auto"/>
        <w:jc w:val="left"/>
        <w:rPr>
          <w:rFonts w:ascii="DFSong-GB Otf W5" w:eastAsia="DFSong-GB Otf W5" w:hAnsi="DFSong-GB Otf W5" w:cs="宋体"/>
          <w:sz w:val="24"/>
        </w:rPr>
      </w:pPr>
    </w:p>
    <w:p w14:paraId="1FA31211" w14:textId="5A73CE49"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w:t>
      </w:r>
      <w:r w:rsidR="00B85F2B">
        <w:rPr>
          <w:rFonts w:ascii="DFSong-GB Otf W5" w:eastAsia="DFSong-GB Otf W5" w:hAnsi="DFSong-GB Otf W5" w:cs="宋体" w:hint="eastAsia"/>
          <w:sz w:val="24"/>
        </w:rPr>
        <w:t>二</w:t>
      </w:r>
      <w:r>
        <w:rPr>
          <w:rFonts w:ascii="DFSong-GB Otf W5" w:eastAsia="DFSong-GB Otf W5" w:hAnsi="DFSong-GB Otf W5" w:cs="宋体" w:hint="eastAsia"/>
          <w:sz w:val="24"/>
        </w:rPr>
        <w:t>）龙光集团各板块/部门，包括地产集团、基业投资集团、金融投资集团及其他业务板块及各城市公司范围内的媒体信息发布依据集团媒体信息发布管理制度执行，各业务板块负责人和品牌对接人作为媒体接触和信息发布的责任人，负责对所辖范围内的媒体关系进行维护拓展、信息发布和危机预防、处理跟进等工作，并接受集团品牌管理部的监督和管理。</w:t>
      </w:r>
      <w:r w:rsidR="00B85F2B">
        <w:rPr>
          <w:rFonts w:ascii="DFSong-GB Otf W5" w:eastAsia="DFSong-GB Otf W5" w:hAnsi="DFSong-GB Otf W5" w:cs="宋体" w:hint="eastAsia"/>
          <w:sz w:val="24"/>
        </w:rPr>
        <w:t>主要包括如下职责：</w:t>
      </w:r>
    </w:p>
    <w:p w14:paraId="4DF8DC75"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1.负责拓展并维护下属公司所在地区的区域性媒体关系，并协助集团维护核心媒体。</w:t>
      </w:r>
    </w:p>
    <w:p w14:paraId="5F2E5CE1"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2.负责下属公司所在地的区域性媒体的新闻传播，协助集团活动的媒体邀请及新闻传播。</w:t>
      </w:r>
    </w:p>
    <w:p w14:paraId="10ADFE8E"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3.负责下属公司的信息发布管理，媒体采访接待及回应工作；配合完成所在地集团指定重要媒体年度合同的立项及投放。</w:t>
      </w:r>
    </w:p>
    <w:p w14:paraId="7E0B46C1" w14:textId="13B3C6AE"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4.负责下属公司危机事件的媒体危机处理，</w:t>
      </w:r>
      <w:r w:rsidR="00B85F2B">
        <w:rPr>
          <w:rFonts w:ascii="DFSong-GB Otf W5" w:eastAsia="DFSong-GB Otf W5" w:hAnsi="DFSong-GB Otf W5" w:cs="宋体" w:hint="eastAsia"/>
          <w:sz w:val="24"/>
        </w:rPr>
        <w:t>按规定及时上报</w:t>
      </w:r>
      <w:r>
        <w:rPr>
          <w:rFonts w:ascii="DFSong-GB Otf W5" w:eastAsia="DFSong-GB Otf W5" w:hAnsi="DFSong-GB Otf W5" w:cs="宋体" w:hint="eastAsia"/>
          <w:sz w:val="24"/>
        </w:rPr>
        <w:t>并配合集团处理此类事件。</w:t>
      </w:r>
    </w:p>
    <w:p w14:paraId="11A64AA9"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5.监测并上报与公司相关的新闻报道，定期整理下属公司的媒体新闻、广告</w:t>
      </w:r>
      <w:proofErr w:type="gramStart"/>
      <w:r>
        <w:rPr>
          <w:rFonts w:ascii="DFSong-GB Otf W5" w:eastAsia="DFSong-GB Otf W5" w:hAnsi="DFSong-GB Otf W5" w:cs="宋体" w:hint="eastAsia"/>
          <w:sz w:val="24"/>
        </w:rPr>
        <w:t>投放台</w:t>
      </w:r>
      <w:proofErr w:type="gramEnd"/>
      <w:r>
        <w:rPr>
          <w:rFonts w:ascii="DFSong-GB Otf W5" w:eastAsia="DFSong-GB Otf W5" w:hAnsi="DFSong-GB Otf W5" w:cs="宋体" w:hint="eastAsia"/>
          <w:sz w:val="24"/>
        </w:rPr>
        <w:t>账存档，并上报集团品牌管理部。</w:t>
      </w:r>
    </w:p>
    <w:p w14:paraId="338AE247" w14:textId="77777777" w:rsidR="00D74C00" w:rsidRDefault="00D74C00">
      <w:pPr>
        <w:widowControl/>
        <w:spacing w:line="360" w:lineRule="auto"/>
        <w:jc w:val="left"/>
        <w:rPr>
          <w:rFonts w:ascii="DFSong-GB Otf W5" w:eastAsia="DFSong-GB Otf W5" w:hAnsi="DFSong-GB Otf W5" w:cs="宋体"/>
          <w:sz w:val="24"/>
        </w:rPr>
      </w:pPr>
    </w:p>
    <w:p w14:paraId="72179010" w14:textId="77777777" w:rsidR="00D74C00" w:rsidRDefault="00A96463">
      <w:pPr>
        <w:widowControl/>
        <w:spacing w:line="360" w:lineRule="auto"/>
        <w:jc w:val="left"/>
        <w:rPr>
          <w:rFonts w:ascii="DFSong-GB Otf W5" w:eastAsia="DFSong-GB Otf W5" w:hAnsi="DFSong-GB Otf W5" w:cs="宋体"/>
          <w:b/>
          <w:sz w:val="24"/>
        </w:rPr>
      </w:pPr>
      <w:r>
        <w:rPr>
          <w:rFonts w:ascii="DFSong-GB Otf W5" w:eastAsia="DFSong-GB Otf W5" w:hAnsi="DFSong-GB Otf W5" w:cs="宋体" w:hint="eastAsia"/>
          <w:b/>
          <w:sz w:val="24"/>
        </w:rPr>
        <w:t>三、日常新闻稿件出口管理</w:t>
      </w:r>
    </w:p>
    <w:p w14:paraId="0CFEA097"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1.集团对外发布的新闻稿件，按发布需求由相关业务部门拟稿或协助素材收集、专业资讯支持等，提交集团管理部核稿，并按新闻稿件审核定稿流程签批后，方能对外发布；凡涉及上市公司信息披露的内容，由投资者关系部对外发布；其他媒体信息发布，品牌管理部为新闻稿件唯一出口。</w:t>
      </w:r>
    </w:p>
    <w:p w14:paraId="1F636E30" w14:textId="77777777"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lastRenderedPageBreak/>
        <w:t>2.子公司对外发布的新闻稿件，按发布需求由相关业务部门拟稿或协助素材收集、专业资讯支持等，提交子公司相关负责人和品牌对接人核稿，并按新闻稿件审核定稿流程签批后，方能对外发布，子公司品牌对接人为子公司新闻稿件的唯一出口。</w:t>
      </w:r>
    </w:p>
    <w:p w14:paraId="4486FD28" w14:textId="5C752696" w:rsidR="00D74C00" w:rsidRDefault="00A96463">
      <w:pPr>
        <w:widowControl/>
        <w:spacing w:line="360" w:lineRule="auto"/>
        <w:jc w:val="left"/>
        <w:rPr>
          <w:rFonts w:ascii="DFSong-GB Otf W5" w:eastAsia="DFSong-GB Otf W5" w:hAnsi="DFSong-GB Otf W5" w:cs="宋体"/>
          <w:sz w:val="24"/>
        </w:rPr>
      </w:pPr>
      <w:r>
        <w:rPr>
          <w:rFonts w:ascii="DFSong-GB Otf W5" w:eastAsia="DFSong-GB Otf W5" w:hAnsi="DFSong-GB Otf W5" w:cs="宋体" w:hint="eastAsia"/>
          <w:sz w:val="24"/>
        </w:rPr>
        <w:t>3.特别强调，子公司只能针对项目规划、设计、营销等相关事项独立发布新闻，凡涉及</w:t>
      </w:r>
      <w:r w:rsidR="00B85F2B">
        <w:rPr>
          <w:rFonts w:ascii="DFSong-GB Otf W5" w:eastAsia="DFSong-GB Otf W5" w:hAnsi="DFSong-GB Otf W5" w:cs="宋体" w:hint="eastAsia"/>
          <w:sz w:val="24"/>
        </w:rPr>
        <w:t>发展战略、业绩目标、</w:t>
      </w:r>
      <w:r>
        <w:rPr>
          <w:rFonts w:ascii="DFSong-GB Otf W5" w:eastAsia="DFSong-GB Otf W5" w:hAnsi="DFSong-GB Otf W5" w:cs="宋体" w:hint="eastAsia"/>
          <w:sz w:val="24"/>
        </w:rPr>
        <w:t>投融资</w:t>
      </w:r>
      <w:r w:rsidR="00B85F2B">
        <w:rPr>
          <w:rFonts w:ascii="DFSong-GB Otf W5" w:eastAsia="DFSong-GB Otf W5" w:hAnsi="DFSong-GB Otf W5" w:cs="宋体" w:hint="eastAsia"/>
          <w:sz w:val="24"/>
        </w:rPr>
        <w:t>策略</w:t>
      </w:r>
      <w:r>
        <w:rPr>
          <w:rFonts w:ascii="DFSong-GB Otf W5" w:eastAsia="DFSong-GB Otf W5" w:hAnsi="DFSong-GB Otf W5" w:cs="宋体" w:hint="eastAsia"/>
          <w:sz w:val="24"/>
        </w:rPr>
        <w:t>、薪酬体系等与集团整体规划相关的信息，须提交集团品牌管理部审核，</w:t>
      </w:r>
      <w:r w:rsidR="00356FB7">
        <w:rPr>
          <w:rFonts w:ascii="DFSong-GB Otf W5" w:eastAsia="DFSong-GB Otf W5" w:hAnsi="DFSong-GB Otf W5" w:cs="宋体" w:hint="eastAsia"/>
          <w:sz w:val="24"/>
        </w:rPr>
        <w:t>涉及合法（</w:t>
      </w:r>
      <w:proofErr w:type="gramStart"/>
      <w:r w:rsidR="00356FB7">
        <w:rPr>
          <w:rFonts w:ascii="DFSong-GB Otf W5" w:eastAsia="DFSong-GB Otf W5" w:hAnsi="DFSong-GB Otf W5" w:cs="宋体" w:hint="eastAsia"/>
          <w:sz w:val="24"/>
        </w:rPr>
        <w:t>规</w:t>
      </w:r>
      <w:proofErr w:type="gramEnd"/>
      <w:r w:rsidR="00356FB7">
        <w:rPr>
          <w:rFonts w:ascii="DFSong-GB Otf W5" w:eastAsia="DFSong-GB Otf W5" w:hAnsi="DFSong-GB Otf W5" w:cs="宋体" w:hint="eastAsia"/>
          <w:sz w:val="24"/>
        </w:rPr>
        <w:t>）</w:t>
      </w:r>
      <w:proofErr w:type="gramStart"/>
      <w:r w:rsidR="00356FB7">
        <w:rPr>
          <w:rFonts w:ascii="DFSong-GB Otf W5" w:eastAsia="DFSong-GB Otf W5" w:hAnsi="DFSong-GB Otf W5" w:cs="宋体" w:hint="eastAsia"/>
          <w:sz w:val="24"/>
        </w:rPr>
        <w:t>等风控事宜</w:t>
      </w:r>
      <w:proofErr w:type="gramEnd"/>
      <w:r w:rsidR="00356FB7">
        <w:rPr>
          <w:rFonts w:ascii="DFSong-GB Otf W5" w:eastAsia="DFSong-GB Otf W5" w:hAnsi="DFSong-GB Otf W5" w:cs="宋体" w:hint="eastAsia"/>
          <w:sz w:val="24"/>
        </w:rPr>
        <w:t>，</w:t>
      </w:r>
      <w:r w:rsidR="00356FB7" w:rsidRPr="00356FB7">
        <w:rPr>
          <w:rFonts w:ascii="DFSong-GB Otf W5" w:eastAsia="DFSong-GB Otf W5" w:hAnsi="DFSong-GB Otf W5" w:cs="宋体" w:hint="eastAsia"/>
          <w:sz w:val="24"/>
        </w:rPr>
        <w:t>报风控部门审核</w:t>
      </w:r>
      <w:r w:rsidR="00356FB7">
        <w:rPr>
          <w:rFonts w:ascii="DFSong-GB Otf W5" w:eastAsia="DFSong-GB Otf W5" w:hAnsi="DFSong-GB Otf W5" w:cs="宋体" w:hint="eastAsia"/>
          <w:sz w:val="24"/>
        </w:rPr>
        <w:t>，</w:t>
      </w:r>
      <w:r>
        <w:rPr>
          <w:rFonts w:ascii="DFSong-GB Otf W5" w:eastAsia="DFSong-GB Otf W5" w:hAnsi="DFSong-GB Otf W5" w:cs="宋体" w:hint="eastAsia"/>
          <w:sz w:val="24"/>
        </w:rPr>
        <w:t>部分需在全国性主流媒体发布的重大新闻，可以按规定委托集团品牌管理部统一发布。</w:t>
      </w:r>
    </w:p>
    <w:p w14:paraId="09AAB995" w14:textId="77777777" w:rsidR="00D74C00" w:rsidRDefault="00D74C00">
      <w:pPr>
        <w:widowControl/>
        <w:spacing w:line="360" w:lineRule="auto"/>
        <w:jc w:val="left"/>
        <w:rPr>
          <w:rFonts w:ascii="DFSong-GB Otf W5" w:eastAsia="DFSong-GB Otf W5" w:hAnsi="DFSong-GB Otf W5" w:cs="宋体"/>
          <w:sz w:val="24"/>
        </w:rPr>
      </w:pPr>
    </w:p>
    <w:p w14:paraId="759E38A1" w14:textId="77777777" w:rsidR="00D74C00" w:rsidRDefault="00A96463">
      <w:pPr>
        <w:widowControl/>
        <w:spacing w:line="360" w:lineRule="auto"/>
        <w:jc w:val="left"/>
        <w:rPr>
          <w:rFonts w:ascii="DFSong-GB Otf W5" w:eastAsia="DFSong-GB Otf W5" w:hAnsi="DFSong-GB Otf W5" w:cs="宋体"/>
          <w:b/>
          <w:sz w:val="24"/>
        </w:rPr>
      </w:pPr>
      <w:r>
        <w:rPr>
          <w:rFonts w:ascii="DFSong-GB Otf W5" w:eastAsia="DFSong-GB Otf W5" w:hAnsi="DFSong-GB Otf W5" w:cs="宋体" w:hint="eastAsia"/>
          <w:b/>
          <w:sz w:val="24"/>
        </w:rPr>
        <w:t>四、日常新闻稿件发布流程管理</w:t>
      </w:r>
    </w:p>
    <w:p w14:paraId="51EF7ED5"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（一）集团新闻发布流程</w:t>
      </w:r>
    </w:p>
    <w:p w14:paraId="6BE1A571"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1.集团各业务部门基于集团及业务线的重大动态、专业形象打造或品牌形象提升等传播推广需求，向集团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提出新闻发布需求。</w:t>
      </w:r>
    </w:p>
    <w:p w14:paraId="4A94C7C0"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2.发布需求部门进行相关数据、专业资讯等素材收集。</w:t>
      </w:r>
    </w:p>
    <w:p w14:paraId="48BFF993"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3.发布需求部门拟定初稿或提纲，协助</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共同完成稿件撰写。</w:t>
      </w:r>
    </w:p>
    <w:p w14:paraId="07D65AAA"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w:t>
      </w:r>
      <w:r>
        <w:rPr>
          <w:rFonts w:ascii="DFSong-GB Otf W5" w:eastAsia="DFSong-GB Otf W5" w:hAnsi="DFSong-GB Otf W5" w:cs="宋体" w:hint="eastAsia"/>
          <w:sz w:val="24"/>
        </w:rPr>
        <w:t xml:space="preserve"> 品牌管理部</w:t>
      </w:r>
      <w:r>
        <w:rPr>
          <w:rFonts w:ascii="DFSong-GB Otf W5" w:eastAsia="DFSong-GB Otf W5" w:hAnsi="DFSong-GB Otf W5" w:hint="eastAsia"/>
          <w:kern w:val="0"/>
          <w:sz w:val="24"/>
          <w:lang w:bidi="en-US"/>
        </w:rPr>
        <w:t>按新闻发布审批流程，提交集团领导审批。</w:t>
      </w:r>
    </w:p>
    <w:p w14:paraId="4560F291"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5.</w:t>
      </w:r>
      <w:r>
        <w:rPr>
          <w:rFonts w:ascii="DFSong-GB Otf W5" w:eastAsia="DFSong-GB Otf W5" w:hAnsi="DFSong-GB Otf W5" w:cs="宋体" w:hint="eastAsia"/>
          <w:sz w:val="24"/>
        </w:rPr>
        <w:t xml:space="preserve"> 品牌管理部</w:t>
      </w:r>
      <w:r>
        <w:rPr>
          <w:rFonts w:ascii="DFSong-GB Otf W5" w:eastAsia="DFSong-GB Otf W5" w:hAnsi="DFSong-GB Otf W5" w:hint="eastAsia"/>
          <w:kern w:val="0"/>
          <w:sz w:val="24"/>
          <w:lang w:bidi="en-US"/>
        </w:rPr>
        <w:t>对外提供素材或进行新闻发布。</w:t>
      </w:r>
    </w:p>
    <w:p w14:paraId="3346711B"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6.</w:t>
      </w:r>
      <w:r>
        <w:rPr>
          <w:rFonts w:ascii="DFSong-GB Otf W5" w:eastAsia="DFSong-GB Otf W5" w:hAnsi="DFSong-GB Otf W5" w:cs="宋体" w:hint="eastAsia"/>
          <w:sz w:val="24"/>
        </w:rPr>
        <w:t xml:space="preserve"> 品牌管理部</w:t>
      </w:r>
      <w:r>
        <w:rPr>
          <w:rFonts w:ascii="DFSong-GB Otf W5" w:eastAsia="DFSong-GB Otf W5" w:hAnsi="DFSong-GB Otf W5" w:hint="eastAsia"/>
          <w:kern w:val="0"/>
          <w:sz w:val="24"/>
          <w:lang w:bidi="en-US"/>
        </w:rPr>
        <w:t>进行新闻发布跟踪、效果评估和归档管理。</w:t>
      </w:r>
    </w:p>
    <w:p w14:paraId="306DD6C7" w14:textId="2B5033FA"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w:t>
      </w:r>
      <w:r w:rsidR="00B85F2B">
        <w:rPr>
          <w:rFonts w:ascii="DFSong-GB Otf W5" w:eastAsia="DFSong-GB Otf W5" w:hAnsi="DFSong-GB Otf W5" w:hint="eastAsia"/>
          <w:kern w:val="0"/>
          <w:sz w:val="24"/>
          <w:lang w:bidi="en-US"/>
        </w:rPr>
        <w:t>二</w:t>
      </w:r>
      <w:r>
        <w:rPr>
          <w:rFonts w:ascii="DFSong-GB Otf W5" w:eastAsia="DFSong-GB Otf W5" w:hAnsi="DFSong-GB Otf W5" w:hint="eastAsia"/>
          <w:kern w:val="0"/>
          <w:sz w:val="24"/>
          <w:lang w:bidi="en-US"/>
        </w:rPr>
        <w:t>）业务板块及区域公司、城市公司新闻发布流程</w:t>
      </w:r>
    </w:p>
    <w:p w14:paraId="00D54C17"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1. 业务板块及区域公司、城市公司基于业务线的重大动态、专业形象打造或品牌形象提升等传播推广需求，向品牌业务对接人提出新闻发布需求。</w:t>
      </w:r>
    </w:p>
    <w:p w14:paraId="11D4BFE3"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2.发布需求部门进行相关数据、专业资讯等素材收集。</w:t>
      </w:r>
    </w:p>
    <w:p w14:paraId="29D21D6B"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3.发布需求部门拟定初稿或提纲，协助品牌业务对接人共同完成稿件撰写。</w:t>
      </w:r>
    </w:p>
    <w:p w14:paraId="7CBF4874" w14:textId="0855E503"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4.品牌对接人按新闻发布审批流程，提交子公司相关负责人审批（如涉及集团、投融资、销售额、利润、战略规划等敏感信息，尚未形成新闻通稿或统一口径的部分，则提交集团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，进行集团流程审核</w:t>
      </w:r>
      <w:r w:rsidR="00356FB7">
        <w:rPr>
          <w:rFonts w:ascii="DFSong-GB Otf W5" w:eastAsia="DFSong-GB Otf W5" w:hAnsi="DFSong-GB Otf W5" w:hint="eastAsia"/>
          <w:kern w:val="0"/>
          <w:sz w:val="24"/>
          <w:lang w:bidi="en-US"/>
        </w:rPr>
        <w:t>；</w:t>
      </w:r>
      <w:r w:rsidR="00356FB7" w:rsidRPr="00356FB7">
        <w:rPr>
          <w:rFonts w:ascii="DFSong-GB Otf W5" w:eastAsia="DFSong-GB Otf W5" w:hAnsi="DFSong-GB Otf W5" w:hint="eastAsia"/>
          <w:kern w:val="0"/>
          <w:sz w:val="24"/>
          <w:lang w:bidi="en-US"/>
        </w:rPr>
        <w:t>涉及法律合</w:t>
      </w:r>
      <w:proofErr w:type="gramStart"/>
      <w:r w:rsidR="00356FB7" w:rsidRPr="00356FB7">
        <w:rPr>
          <w:rFonts w:ascii="DFSong-GB Otf W5" w:eastAsia="DFSong-GB Otf W5" w:hAnsi="DFSong-GB Otf W5" w:hint="eastAsia"/>
          <w:kern w:val="0"/>
          <w:sz w:val="24"/>
          <w:lang w:bidi="en-US"/>
        </w:rPr>
        <w:t>规风控</w:t>
      </w:r>
      <w:proofErr w:type="gramEnd"/>
      <w:r w:rsidR="00356FB7" w:rsidRPr="00356FB7">
        <w:rPr>
          <w:rFonts w:ascii="DFSong-GB Otf W5" w:eastAsia="DFSong-GB Otf W5" w:hAnsi="DFSong-GB Otf W5" w:hint="eastAsia"/>
          <w:kern w:val="0"/>
          <w:sz w:val="24"/>
          <w:lang w:bidi="en-US"/>
        </w:rPr>
        <w:t>事宜，提交</w:t>
      </w:r>
      <w:proofErr w:type="gramStart"/>
      <w:r w:rsidR="00356FB7" w:rsidRPr="00356FB7">
        <w:rPr>
          <w:rFonts w:ascii="DFSong-GB Otf W5" w:eastAsia="DFSong-GB Otf W5" w:hAnsi="DFSong-GB Otf W5" w:hint="eastAsia"/>
          <w:kern w:val="0"/>
          <w:sz w:val="24"/>
          <w:lang w:bidi="en-US"/>
        </w:rPr>
        <w:t>集团风控部门</w:t>
      </w:r>
      <w:proofErr w:type="gramEnd"/>
      <w:r w:rsidR="00356FB7" w:rsidRPr="00356FB7">
        <w:rPr>
          <w:rFonts w:ascii="DFSong-GB Otf W5" w:eastAsia="DFSong-GB Otf W5" w:hAnsi="DFSong-GB Otf W5" w:hint="eastAsia"/>
          <w:kern w:val="0"/>
          <w:sz w:val="24"/>
          <w:lang w:bidi="en-US"/>
        </w:rPr>
        <w:t>审核</w:t>
      </w:r>
      <w:r>
        <w:rPr>
          <w:rFonts w:ascii="DFSong-GB Otf W5" w:eastAsia="DFSong-GB Otf W5" w:hAnsi="DFSong-GB Otf W5" w:hint="eastAsia"/>
          <w:kern w:val="0"/>
          <w:sz w:val="24"/>
          <w:lang w:bidi="en-US"/>
        </w:rPr>
        <w:t>。</w:t>
      </w:r>
    </w:p>
    <w:p w14:paraId="514B83A3"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5.品牌对接人按审核定稿件对外提供素材或进行新闻发布。</w:t>
      </w:r>
    </w:p>
    <w:p w14:paraId="5905DF40" w14:textId="77777777" w:rsidR="00D74C00" w:rsidRDefault="00A96463">
      <w:pPr>
        <w:widowControl/>
        <w:spacing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6.品牌业务对接人进行新闻发布跟踪、效果评估并提交集团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归档管理。</w:t>
      </w:r>
    </w:p>
    <w:p w14:paraId="51528EB0" w14:textId="77777777" w:rsidR="00D74C00" w:rsidRDefault="00D74C00">
      <w:pPr>
        <w:widowControl/>
        <w:spacing w:after="200" w:line="360" w:lineRule="auto"/>
        <w:jc w:val="left"/>
        <w:rPr>
          <w:rFonts w:ascii="DFSong-GB Otf W5" w:eastAsia="DFSong-GB Otf W5" w:hAnsi="DFSong-GB Otf W5" w:cs="宋体"/>
          <w:b/>
          <w:sz w:val="24"/>
        </w:rPr>
      </w:pPr>
    </w:p>
    <w:p w14:paraId="6738DA1D" w14:textId="77777777" w:rsidR="00D74C00" w:rsidRDefault="00A96463" w:rsidP="00F240F6">
      <w:pPr>
        <w:pStyle w:val="a3"/>
        <w:widowControl/>
        <w:spacing w:after="200" w:line="360" w:lineRule="auto"/>
        <w:rPr>
          <w:rFonts w:ascii="DFSong-GB Otf W5" w:eastAsia="DFSong-GB Otf W5" w:hAnsi="DFSong-GB Otf W5" w:cs="宋体"/>
          <w:b/>
          <w:kern w:val="0"/>
          <w:sz w:val="24"/>
          <w:lang w:bidi="en-US"/>
        </w:rPr>
      </w:pPr>
      <w:r>
        <w:rPr>
          <w:rFonts w:ascii="DFSong-GB Otf W5" w:eastAsia="DFSong-GB Otf W5" w:hAnsi="DFSong-GB Otf W5" w:cs="宋体" w:hint="eastAsia"/>
          <w:b/>
          <w:sz w:val="24"/>
        </w:rPr>
        <w:lastRenderedPageBreak/>
        <w:t>五、新闻稿件发布</w:t>
      </w:r>
      <w:r>
        <w:rPr>
          <w:rFonts w:ascii="DFSong-GB Otf W5" w:eastAsia="DFSong-GB Otf W5" w:hAnsi="DFSong-GB Otf W5" w:cs="宋体" w:hint="eastAsia"/>
          <w:b/>
          <w:kern w:val="0"/>
          <w:sz w:val="24"/>
          <w:lang w:bidi="en-US"/>
        </w:rPr>
        <w:t>注意事项</w:t>
      </w:r>
    </w:p>
    <w:p w14:paraId="0B14851F" w14:textId="7C79884A"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cs="Calibri" w:hint="eastAsia"/>
          <w:color w:val="000000"/>
          <w:kern w:val="0"/>
          <w:sz w:val="24"/>
          <w:szCs w:val="21"/>
          <w:u w:color="000000"/>
          <w:lang w:bidi="en-US"/>
        </w:rPr>
        <w:t>1.</w:t>
      </w:r>
      <w:r>
        <w:rPr>
          <w:rFonts w:ascii="DFSong-GB Otf W5" w:eastAsia="DFSong-GB Otf W5" w:hAnsi="DFSong-GB Otf W5" w:hint="eastAsia"/>
          <w:kern w:val="0"/>
          <w:sz w:val="24"/>
          <w:lang w:bidi="en-US"/>
        </w:rPr>
        <w:t>新闻素材的提交：新闻素材须具备真实性、实效性、新闻性、客观性</w:t>
      </w:r>
      <w:r w:rsidR="00356FB7">
        <w:rPr>
          <w:rFonts w:ascii="DFSong-GB Otf W5" w:eastAsia="DFSong-GB Otf W5" w:hAnsi="DFSong-GB Otf W5" w:hint="eastAsia"/>
          <w:kern w:val="0"/>
          <w:sz w:val="24"/>
          <w:lang w:bidi="en-US"/>
        </w:rPr>
        <w:t>、法（</w:t>
      </w:r>
      <w:proofErr w:type="gramStart"/>
      <w:r w:rsidR="00356FB7">
        <w:rPr>
          <w:rFonts w:ascii="DFSong-GB Otf W5" w:eastAsia="DFSong-GB Otf W5" w:hAnsi="DFSong-GB Otf W5" w:hint="eastAsia"/>
          <w:kern w:val="0"/>
          <w:sz w:val="24"/>
          <w:lang w:bidi="en-US"/>
        </w:rPr>
        <w:t>规</w:t>
      </w:r>
      <w:proofErr w:type="gramEnd"/>
      <w:r w:rsidR="00356FB7">
        <w:rPr>
          <w:rFonts w:ascii="DFSong-GB Otf W5" w:eastAsia="DFSong-GB Otf W5" w:hAnsi="DFSong-GB Otf W5" w:hint="eastAsia"/>
          <w:kern w:val="0"/>
          <w:sz w:val="24"/>
          <w:lang w:bidi="en-US"/>
        </w:rPr>
        <w:t>）性</w:t>
      </w:r>
      <w:r>
        <w:rPr>
          <w:rFonts w:ascii="DFSong-GB Otf W5" w:eastAsia="DFSong-GB Otf W5" w:hAnsi="DFSong-GB Otf W5" w:hint="eastAsia"/>
          <w:kern w:val="0"/>
          <w:sz w:val="24"/>
          <w:lang w:bidi="en-US"/>
        </w:rPr>
        <w:t>，</w:t>
      </w:r>
      <w:r w:rsidR="00356FB7">
        <w:rPr>
          <w:rFonts w:ascii="DFSong-GB Otf W5" w:eastAsia="DFSong-GB Otf W5" w:hAnsi="DFSong-GB Otf W5" w:hint="eastAsia"/>
          <w:kern w:val="0"/>
          <w:sz w:val="24"/>
          <w:lang w:bidi="en-US"/>
        </w:rPr>
        <w:t>以避免企业信誉风险，</w:t>
      </w:r>
      <w:r>
        <w:rPr>
          <w:rFonts w:ascii="DFSong-GB Otf W5" w:eastAsia="DFSong-GB Otf W5" w:hAnsi="DFSong-GB Otf W5" w:hint="eastAsia"/>
          <w:kern w:val="0"/>
          <w:sz w:val="24"/>
          <w:lang w:bidi="en-US"/>
        </w:rPr>
        <w:t>包括地产集团、基业投资集团、金融投资集团等板块取得的重大工作突破、公益项目动态、企业人文关怀等有利于提高集团品牌形象的正面新闻。</w:t>
      </w:r>
    </w:p>
    <w:p w14:paraId="2D43B008"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2.发现任何不良的新闻舆论信息可能造成公司危机的事件，立即上报，以利于及时建立新闻预警。</w:t>
      </w:r>
    </w:p>
    <w:p w14:paraId="18C4FE79" w14:textId="3579C7C5"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3.涉及</w:t>
      </w:r>
      <w:r w:rsidR="00B85F2B">
        <w:rPr>
          <w:rFonts w:ascii="DFSong-GB Otf W5" w:eastAsia="DFSong-GB Otf W5" w:hAnsi="DFSong-GB Otf W5" w:hint="eastAsia"/>
          <w:kern w:val="0"/>
          <w:sz w:val="24"/>
          <w:lang w:bidi="en-US"/>
        </w:rPr>
        <w:t>投资拓展</w:t>
      </w:r>
      <w:r>
        <w:rPr>
          <w:rFonts w:ascii="DFSong-GB Otf W5" w:eastAsia="DFSong-GB Otf W5" w:hAnsi="DFSong-GB Otf W5" w:hint="eastAsia"/>
          <w:kern w:val="0"/>
          <w:sz w:val="24"/>
          <w:lang w:bidi="en-US"/>
        </w:rPr>
        <w:t>、融资、大额慈善捐赠等注重发布时效的重大事件新闻，须由相关业务部门或子公司提前拟定稿件并按规定审核完成，根据实际发布需要，在事件发生的24小时内，完成对外新闻发布。</w:t>
      </w:r>
    </w:p>
    <w:p w14:paraId="58631A15"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4.禁忌事项：带有争议性的形容词应慎重发布，以免引起同行申诉；新闻信息禁忌与同行恶意比较或贬低同行。</w:t>
      </w:r>
    </w:p>
    <w:p w14:paraId="6CEC8552" w14:textId="1456B633"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5.集团对新闻素材实行严格的审批管理。涉及集团与</w:t>
      </w:r>
      <w:r w:rsidR="00B85F2B">
        <w:rPr>
          <w:rFonts w:ascii="DFSong-GB Otf W5" w:eastAsia="DFSong-GB Otf W5" w:hAnsi="DFSong-GB Otf W5" w:hint="eastAsia"/>
          <w:kern w:val="0"/>
          <w:sz w:val="24"/>
          <w:lang w:bidi="en-US"/>
        </w:rPr>
        <w:t>各</w:t>
      </w:r>
      <w:r>
        <w:rPr>
          <w:rFonts w:ascii="DFSong-GB Otf W5" w:eastAsia="DFSong-GB Otf W5" w:hAnsi="DFSong-GB Otf W5" w:hint="eastAsia"/>
          <w:kern w:val="0"/>
          <w:sz w:val="24"/>
          <w:lang w:bidi="en-US"/>
        </w:rPr>
        <w:t>业务板块销售额、利润、战略规划</w:t>
      </w:r>
      <w:r w:rsidR="00B85F2B">
        <w:rPr>
          <w:rFonts w:ascii="DFSong-GB Otf W5" w:eastAsia="DFSong-GB Otf W5" w:hAnsi="DFSong-GB Otf W5" w:hint="eastAsia"/>
          <w:kern w:val="0"/>
          <w:sz w:val="24"/>
          <w:lang w:bidi="en-US"/>
        </w:rPr>
        <w:t>、投融资策略、业绩目标</w:t>
      </w:r>
      <w:r>
        <w:rPr>
          <w:rFonts w:ascii="DFSong-GB Otf W5" w:eastAsia="DFSong-GB Otf W5" w:hAnsi="DFSong-GB Otf W5" w:hint="eastAsia"/>
          <w:kern w:val="0"/>
          <w:sz w:val="24"/>
          <w:lang w:bidi="en-US"/>
        </w:rPr>
        <w:t>等敏感信息，需由相关业务部门报批集团相关领导审批确认后，方可对外提供和发布。</w:t>
      </w:r>
    </w:p>
    <w:p w14:paraId="48C397FE"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6.新闻素材的存档：新闻素材统一以电子版形式存档。集团由</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统一存档；业务板块及区域公司、城市公司由品牌业务对接人统一存档，并在职责变更时进行完整移交，业务板块及区域公司、城市公司存档的新闻素材同时须在集团</w:t>
      </w:r>
      <w:r>
        <w:rPr>
          <w:rFonts w:ascii="DFSong-GB Otf W5" w:eastAsia="DFSong-GB Otf W5" w:hAnsi="DFSong-GB Otf W5" w:cs="宋体" w:hint="eastAsia"/>
          <w:sz w:val="24"/>
        </w:rPr>
        <w:t>品牌</w:t>
      </w:r>
      <w:proofErr w:type="gramStart"/>
      <w:r>
        <w:rPr>
          <w:rFonts w:ascii="DFSong-GB Otf W5" w:eastAsia="DFSong-GB Otf W5" w:hAnsi="DFSong-GB Otf W5" w:cs="宋体" w:hint="eastAsia"/>
          <w:sz w:val="24"/>
        </w:rPr>
        <w:t>管理部</w:t>
      </w:r>
      <w:r>
        <w:rPr>
          <w:rFonts w:ascii="DFSong-GB Otf W5" w:eastAsia="DFSong-GB Otf W5" w:hAnsi="DFSong-GB Otf W5" w:hint="eastAsia"/>
          <w:kern w:val="0"/>
          <w:sz w:val="24"/>
          <w:lang w:bidi="en-US"/>
        </w:rPr>
        <w:t>备档</w:t>
      </w:r>
      <w:proofErr w:type="gramEnd"/>
      <w:r>
        <w:rPr>
          <w:rFonts w:ascii="DFSong-GB Otf W5" w:eastAsia="DFSong-GB Otf W5" w:hAnsi="DFSong-GB Otf W5" w:hint="eastAsia"/>
          <w:kern w:val="0"/>
          <w:sz w:val="24"/>
          <w:lang w:bidi="en-US"/>
        </w:rPr>
        <w:t>。</w:t>
      </w:r>
    </w:p>
    <w:p w14:paraId="12AAD932"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7.新闻素材的跟进：新闻素材向媒体提供后，相应的新闻发言人负责跟进、落实具体发布事宜。发布情况报告以周报的形式，在发布后7个工作日内，提交集团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进行归档。</w:t>
      </w:r>
    </w:p>
    <w:p w14:paraId="3F5B188C"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三</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新闻发布会管理</w:t>
      </w:r>
    </w:p>
    <w:p w14:paraId="24C99458" w14:textId="77777777" w:rsidR="00D74C00" w:rsidRDefault="00A96463">
      <w:pPr>
        <w:widowControl/>
        <w:spacing w:after="200" w:line="360" w:lineRule="auto"/>
        <w:jc w:val="left"/>
        <w:rPr>
          <w:rFonts w:ascii="DFSong-GB Otf W5" w:eastAsia="DFSong-GB Otf W5" w:hAnsi="DFSong-GB Otf W5" w:cs="宋体"/>
          <w:color w:val="000000"/>
          <w:kern w:val="0"/>
          <w:sz w:val="24"/>
          <w:u w:color="000000"/>
          <w:lang w:val="zh-TW"/>
        </w:rPr>
      </w:pPr>
      <w:r>
        <w:rPr>
          <w:rFonts w:ascii="DFSong-GB Otf W5" w:eastAsia="DFSong-GB Otf W5" w:hAnsi="DFSong-GB Otf W5" w:hint="eastAsia"/>
          <w:kern w:val="0"/>
          <w:sz w:val="24"/>
          <w:lang w:bidi="en-US"/>
        </w:rPr>
        <w:t>除日常新闻稿件发布外，集团及各业务板块还可以通过新闻发布会的形式发布各种重大的信息。</w:t>
      </w:r>
      <w:r>
        <w:rPr>
          <w:rFonts w:ascii="DFSong-GB Otf W5" w:eastAsia="DFSong-GB Otf W5" w:hAnsi="DFSong-GB Otf W5" w:cs="宋体" w:hint="eastAsia"/>
          <w:color w:val="000000"/>
          <w:kern w:val="0"/>
          <w:sz w:val="24"/>
          <w:u w:color="000000"/>
          <w:lang w:val="zh-TW" w:eastAsia="zh-TW"/>
        </w:rPr>
        <w:t>集团及各业务板块新闻信息的对外发布工作，根据新闻信息的重要等级，</w:t>
      </w:r>
      <w:r>
        <w:rPr>
          <w:rFonts w:ascii="DFSong-GB Otf W5" w:eastAsia="DFSong-GB Otf W5" w:hAnsi="DFSong-GB Otf W5" w:cs="宋体" w:hint="eastAsia"/>
          <w:color w:val="000000"/>
          <w:kern w:val="0"/>
          <w:sz w:val="24"/>
          <w:u w:color="000000"/>
          <w:lang w:val="zh-TW"/>
        </w:rPr>
        <w:t>还可</w:t>
      </w:r>
      <w:r>
        <w:rPr>
          <w:rFonts w:ascii="DFSong-GB Otf W5" w:eastAsia="DFSong-GB Otf W5" w:hAnsi="DFSong-GB Otf W5" w:cs="宋体" w:hint="eastAsia"/>
          <w:color w:val="000000"/>
          <w:kern w:val="0"/>
          <w:sz w:val="24"/>
          <w:u w:color="000000"/>
          <w:lang w:val="zh-TW" w:eastAsia="zh-TW"/>
        </w:rPr>
        <w:t>采用以下</w:t>
      </w:r>
      <w:r>
        <w:rPr>
          <w:rFonts w:ascii="DFSong-GB Otf W5" w:eastAsia="DFSong-GB Otf W5" w:hAnsi="DFSong-GB Otf W5" w:cs="宋体" w:hint="eastAsia"/>
          <w:color w:val="000000"/>
          <w:kern w:val="0"/>
          <w:sz w:val="24"/>
          <w:u w:color="000000"/>
          <w:lang w:val="zh-TW"/>
        </w:rPr>
        <w:t>两种</w:t>
      </w:r>
      <w:r>
        <w:rPr>
          <w:rFonts w:ascii="DFSong-GB Otf W5" w:eastAsia="DFSong-GB Otf W5" w:hAnsi="DFSong-GB Otf W5" w:cs="宋体" w:hint="eastAsia"/>
          <w:color w:val="000000"/>
          <w:kern w:val="0"/>
          <w:sz w:val="24"/>
          <w:u w:color="000000"/>
          <w:lang w:val="zh-TW" w:eastAsia="zh-TW"/>
        </w:rPr>
        <w:t>方式对外发布：</w:t>
      </w:r>
    </w:p>
    <w:p w14:paraId="644CB382" w14:textId="77777777" w:rsidR="00D74C00" w:rsidRDefault="00A96463">
      <w:pPr>
        <w:widowControl/>
        <w:spacing w:after="200" w:line="360" w:lineRule="auto"/>
        <w:jc w:val="left"/>
        <w:rPr>
          <w:rFonts w:ascii="DFSong-GB Otf W5" w:eastAsia="DFSong-GB Otf W5" w:hAnsi="DFSong-GB Otf W5" w:cs="宋体"/>
          <w:color w:val="000000"/>
          <w:kern w:val="0"/>
          <w:sz w:val="24"/>
          <w:u w:color="000000"/>
          <w:lang w:val="zh-TW"/>
        </w:rPr>
      </w:pPr>
      <w:r>
        <w:rPr>
          <w:rFonts w:ascii="DFSong-GB Otf W5" w:eastAsia="DFSong-GB Otf W5" w:hAnsi="DFSong-GB Otf W5" w:cs="宋体" w:hint="eastAsia"/>
          <w:color w:val="000000"/>
          <w:kern w:val="0"/>
          <w:sz w:val="24"/>
          <w:u w:color="000000"/>
          <w:lang w:val="zh-TW" w:eastAsia="zh-TW"/>
        </w:rPr>
        <w:lastRenderedPageBreak/>
        <w:t>一、新闻发布会。适用范围：包含但不限于公司重大经营战略调整、上市、并购、重组、重要股权变更、核心领导变动、重大品牌活动、重大危机公关等。</w:t>
      </w:r>
    </w:p>
    <w:p w14:paraId="6D8F5D43" w14:textId="77777777" w:rsidR="00D74C00" w:rsidRDefault="00A96463">
      <w:pPr>
        <w:widowControl/>
        <w:spacing w:after="200" w:line="360" w:lineRule="auto"/>
        <w:jc w:val="left"/>
        <w:rPr>
          <w:rFonts w:ascii="DFSong-GB Otf W5" w:eastAsia="DFSong-GB Otf W5" w:hAnsi="DFSong-GB Otf W5" w:cs="宋体"/>
          <w:color w:val="000000"/>
          <w:kern w:val="0"/>
          <w:sz w:val="24"/>
          <w:u w:color="000000"/>
          <w:lang w:val="zh-TW"/>
        </w:rPr>
      </w:pPr>
      <w:r>
        <w:rPr>
          <w:rFonts w:ascii="DFSong-GB Otf W5" w:eastAsia="DFSong-GB Otf W5" w:hAnsi="DFSong-GB Otf W5" w:cs="宋体" w:hint="eastAsia"/>
          <w:color w:val="000000"/>
          <w:kern w:val="0"/>
          <w:sz w:val="24"/>
          <w:u w:color="000000"/>
          <w:lang w:val="zh-TW" w:eastAsia="zh-TW"/>
        </w:rPr>
        <w:t>二、记者招待会</w:t>
      </w:r>
      <w:r>
        <w:rPr>
          <w:rFonts w:ascii="DFSong-GB Otf W5" w:eastAsia="DFSong-GB Otf W5" w:hAnsi="DFSong-GB Otf W5" w:cs="宋体" w:hint="eastAsia"/>
          <w:color w:val="000000"/>
          <w:kern w:val="0"/>
          <w:sz w:val="24"/>
          <w:u w:color="000000"/>
          <w:lang w:val="zh-TW"/>
        </w:rPr>
        <w:t>或记者见面会</w:t>
      </w:r>
      <w:r>
        <w:rPr>
          <w:rFonts w:ascii="DFSong-GB Otf W5" w:eastAsia="DFSong-GB Otf W5" w:hAnsi="DFSong-GB Otf W5" w:cs="宋体" w:hint="eastAsia"/>
          <w:color w:val="000000"/>
          <w:kern w:val="0"/>
          <w:sz w:val="24"/>
          <w:u w:color="000000"/>
          <w:lang w:val="zh-TW" w:eastAsia="zh-TW"/>
        </w:rPr>
        <w:t>。适用范围：包含但不限于业绩发布、一般高管变动、政企间的互动、一般危机公关等。</w:t>
      </w:r>
    </w:p>
    <w:p w14:paraId="2FF9C7C8" w14:textId="77777777" w:rsidR="00D74C00" w:rsidRDefault="00A96463">
      <w:pPr>
        <w:widowControl/>
        <w:spacing w:after="200" w:line="360" w:lineRule="auto"/>
        <w:jc w:val="left"/>
        <w:rPr>
          <w:rFonts w:ascii="DFSong-GB Otf W5" w:eastAsia="DFSong-GB Otf W5" w:hAnsi="DFSong-GB Otf W5" w:cs="宋体"/>
          <w:color w:val="000000"/>
          <w:kern w:val="0"/>
          <w:sz w:val="24"/>
          <w:u w:color="000000"/>
          <w:lang w:val="zh-TW"/>
        </w:rPr>
      </w:pPr>
      <w:r>
        <w:rPr>
          <w:rFonts w:ascii="DFSong-GB Otf W5" w:eastAsia="DFSong-GB Otf W5" w:hAnsi="DFSong-GB Otf W5" w:cs="宋体" w:hint="eastAsia"/>
          <w:color w:val="000000"/>
          <w:kern w:val="0"/>
          <w:sz w:val="24"/>
          <w:u w:color="000000"/>
          <w:lang w:val="zh-TW"/>
        </w:rPr>
        <w:t>由于涉及集团和各业务板块重大信息发布，新闻发布会和记者招待会必须纳入严格的管理体制：</w:t>
      </w:r>
    </w:p>
    <w:p w14:paraId="1C7201A0" w14:textId="15295C6D"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cs="宋体" w:hint="eastAsia"/>
          <w:color w:val="000000"/>
          <w:kern w:val="0"/>
          <w:sz w:val="24"/>
          <w:u w:color="000000"/>
          <w:lang w:val="zh-TW"/>
        </w:rPr>
        <w:t>1.</w:t>
      </w:r>
      <w:r>
        <w:rPr>
          <w:rFonts w:ascii="DFSong-GB Otf W5" w:eastAsia="DFSong-GB Otf W5" w:hAnsi="DFSong-GB Otf W5" w:hint="eastAsia"/>
          <w:kern w:val="0"/>
          <w:sz w:val="24"/>
          <w:lang w:bidi="en-US"/>
        </w:rPr>
        <w:t>集团及下属公司新闻发布会的召开均需要进行活动方案审批，并向集团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备案</w:t>
      </w:r>
      <w:r w:rsidR="00356FB7">
        <w:rPr>
          <w:rFonts w:ascii="DFSong-GB Otf W5" w:eastAsia="DFSong-GB Otf W5" w:hAnsi="DFSong-GB Otf W5" w:hint="eastAsia"/>
          <w:kern w:val="0"/>
          <w:sz w:val="24"/>
          <w:lang w:bidi="en-US"/>
        </w:rPr>
        <w:t>，</w:t>
      </w:r>
      <w:r w:rsidR="00356FB7" w:rsidRPr="00356FB7">
        <w:rPr>
          <w:rFonts w:ascii="DFSong-GB Otf W5" w:eastAsia="DFSong-GB Otf W5" w:hAnsi="DFSong-GB Otf W5" w:hint="eastAsia"/>
          <w:kern w:val="0"/>
          <w:sz w:val="24"/>
          <w:lang w:bidi="en-US"/>
        </w:rPr>
        <w:t>涉及风控事宜，一并向风控部门备案</w:t>
      </w:r>
      <w:r>
        <w:rPr>
          <w:rFonts w:ascii="DFSong-GB Otf W5" w:eastAsia="DFSong-GB Otf W5" w:hAnsi="DFSong-GB Otf W5" w:hint="eastAsia"/>
          <w:kern w:val="0"/>
          <w:sz w:val="24"/>
          <w:lang w:bidi="en-US"/>
        </w:rPr>
        <w:t>。</w:t>
      </w:r>
    </w:p>
    <w:p w14:paraId="5CB512EB"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2.年度财务报告、中期财务报告、月度报告的新闻发布活动，由集团投资者关系部负责向集团董事局主席进行活动方案的上报审批和组织活动，时间确定后通报集团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，集团</w:t>
      </w:r>
      <w:r>
        <w:rPr>
          <w:rFonts w:ascii="DFSong-GB Otf W5" w:eastAsia="DFSong-GB Otf W5" w:hAnsi="DFSong-GB Otf W5" w:cs="宋体" w:hint="eastAsia"/>
          <w:sz w:val="24"/>
        </w:rPr>
        <w:t>品牌管理</w:t>
      </w:r>
      <w:r>
        <w:rPr>
          <w:rFonts w:ascii="DFSong-GB Otf W5" w:eastAsia="DFSong-GB Otf W5" w:hAnsi="DFSong-GB Otf W5" w:hint="eastAsia"/>
          <w:kern w:val="0"/>
          <w:sz w:val="24"/>
          <w:lang w:bidi="en-US"/>
        </w:rPr>
        <w:t>部配合传播。</w:t>
      </w:r>
    </w:p>
    <w:p w14:paraId="29A39943"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3.集团品牌活动由品牌管理部进行活动方案制定，并进行媒体邀请和新闻传播的实施，如有需要，下属公司配合传播。</w:t>
      </w:r>
    </w:p>
    <w:p w14:paraId="043B7BA8"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4.业务板块及下属公司的非股价敏感消息的发布活动，由公司第一负责人审核批准后组织实施，并</w:t>
      </w:r>
      <w:proofErr w:type="gramStart"/>
      <w:r>
        <w:rPr>
          <w:rFonts w:ascii="DFSong-GB Otf W5" w:eastAsia="DFSong-GB Otf W5" w:hAnsi="DFSong-GB Otf W5" w:hint="eastAsia"/>
          <w:kern w:val="0"/>
          <w:sz w:val="24"/>
          <w:lang w:bidi="en-US"/>
        </w:rPr>
        <w:t>报品牌</w:t>
      </w:r>
      <w:proofErr w:type="gramEnd"/>
      <w:r>
        <w:rPr>
          <w:rFonts w:ascii="DFSong-GB Otf W5" w:eastAsia="DFSong-GB Otf W5" w:hAnsi="DFSong-GB Otf W5" w:hint="eastAsia"/>
          <w:kern w:val="0"/>
          <w:sz w:val="24"/>
          <w:lang w:bidi="en-US"/>
        </w:rPr>
        <w:t>管理部备案。如涉及集团品牌相关内容，活动方案需报集团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审核批准后实施。</w:t>
      </w:r>
    </w:p>
    <w:p w14:paraId="7903871D"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5. 凡涉及重大危机公关处理的新闻发布会，一律要报集团</w:t>
      </w:r>
      <w:r>
        <w:rPr>
          <w:rFonts w:ascii="DFSong-GB Otf W5" w:eastAsia="DFSong-GB Otf W5" w:hAnsi="DFSong-GB Otf W5" w:cs="宋体" w:hint="eastAsia"/>
          <w:sz w:val="24"/>
        </w:rPr>
        <w:t>品牌管理部</w:t>
      </w:r>
      <w:r>
        <w:rPr>
          <w:rFonts w:ascii="DFSong-GB Otf W5" w:eastAsia="DFSong-GB Otf W5" w:hAnsi="DFSong-GB Otf W5" w:hint="eastAsia"/>
          <w:kern w:val="0"/>
          <w:sz w:val="24"/>
          <w:lang w:bidi="en-US"/>
        </w:rPr>
        <w:t>，由集团品牌部统一组织。业务板块及区域公司、城市公司不得擅自举行此类新闻发布会。</w:t>
      </w:r>
    </w:p>
    <w:p w14:paraId="17634E63"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四</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新闻发言人管理</w:t>
      </w:r>
    </w:p>
    <w:p w14:paraId="57C2E057"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新闻发言人既是一种新闻发布制度，也是一套完整的工作机制。新闻发言人不仅事先应得到授权，还要有一个工作团队和一个机制来支撑才能有效运转。因此，发言人的信息发布不是单纯的个人行为，而是一种“代言”的身份，是一项严格的制度体系。</w:t>
      </w:r>
    </w:p>
    <w:p w14:paraId="6A25422B"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lastRenderedPageBreak/>
        <w:t>龙光集团及各业务板块新闻发言人，是指由集团授权许可接受采访、咨询及发布信息的专职新闻发布人员，代表企业就重大事件、市场环境、公司战略、经营业绩及管理等问题，发布有关新闻信息，并代表企业回答新闻媒体提出的有关采访问题。</w:t>
      </w:r>
    </w:p>
    <w:p w14:paraId="32686049"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在层级上，新闻发言人分为上市公司层面和各业务板块层面，其中上市公司层面新闻发言人由董事会主席或授权</w:t>
      </w:r>
      <w:proofErr w:type="gramStart"/>
      <w:r>
        <w:rPr>
          <w:rFonts w:ascii="DFSong-GB Otf W5" w:eastAsia="DFSong-GB Otf W5" w:hAnsi="DFSong-GB Otf W5" w:hint="eastAsia"/>
          <w:kern w:val="0"/>
          <w:sz w:val="24"/>
          <w:lang w:bidi="en-US"/>
        </w:rPr>
        <w:t>之集团</w:t>
      </w:r>
      <w:proofErr w:type="gramEnd"/>
      <w:r>
        <w:rPr>
          <w:rFonts w:ascii="DFSong-GB Otf W5" w:eastAsia="DFSong-GB Otf W5" w:hAnsi="DFSong-GB Otf W5" w:hint="eastAsia"/>
          <w:kern w:val="0"/>
          <w:sz w:val="24"/>
          <w:lang w:bidi="en-US"/>
        </w:rPr>
        <w:t>高管担任，各业务板块层面新闻发言人由董事会主席或授权之各业务板块负责人担任；在形式上，龙光新闻发言人分为固定新闻发言人和指定新闻发言人，其中固定新闻发言人是指</w:t>
      </w:r>
      <w:proofErr w:type="gramStart"/>
      <w:r>
        <w:rPr>
          <w:rFonts w:ascii="DFSong-GB Otf W5" w:eastAsia="DFSong-GB Otf W5" w:hAnsi="DFSong-GB Otf W5" w:hint="eastAsia"/>
          <w:kern w:val="0"/>
          <w:sz w:val="24"/>
          <w:lang w:bidi="en-US"/>
        </w:rPr>
        <w:t>经集团</w:t>
      </w:r>
      <w:proofErr w:type="gramEnd"/>
      <w:r>
        <w:rPr>
          <w:rFonts w:ascii="DFSong-GB Otf W5" w:eastAsia="DFSong-GB Otf W5" w:hAnsi="DFSong-GB Otf W5" w:hint="eastAsia"/>
          <w:kern w:val="0"/>
          <w:sz w:val="24"/>
          <w:lang w:bidi="en-US"/>
        </w:rPr>
        <w:t>授权代表集团长期处理媒体采访、咨询、信息发布的人；指定新闻发言人是指</w:t>
      </w:r>
      <w:proofErr w:type="gramStart"/>
      <w:r>
        <w:rPr>
          <w:rFonts w:ascii="DFSong-GB Otf W5" w:eastAsia="DFSong-GB Otf W5" w:hAnsi="DFSong-GB Otf W5" w:hint="eastAsia"/>
          <w:kern w:val="0"/>
          <w:sz w:val="24"/>
          <w:lang w:bidi="en-US"/>
        </w:rPr>
        <w:t>经集团</w:t>
      </w:r>
      <w:proofErr w:type="gramEnd"/>
      <w:r>
        <w:rPr>
          <w:rFonts w:ascii="DFSong-GB Otf W5" w:eastAsia="DFSong-GB Otf W5" w:hAnsi="DFSong-GB Otf W5" w:hint="eastAsia"/>
          <w:kern w:val="0"/>
          <w:sz w:val="24"/>
          <w:lang w:bidi="en-US"/>
        </w:rPr>
        <w:t>授权代表集团处理某业务板块或者某一单独事件关于媒体采访、咨询、信息发布的人。</w:t>
      </w:r>
    </w:p>
    <w:p w14:paraId="6942A33D" w14:textId="77777777" w:rsidR="00D74C00" w:rsidRDefault="00A96463">
      <w:pPr>
        <w:widowControl/>
        <w:spacing w:after="200" w:line="360" w:lineRule="auto"/>
        <w:jc w:val="left"/>
        <w:rPr>
          <w:rFonts w:ascii="DFSong-GB Otf W5" w:eastAsia="DFSong-GB Otf W5" w:hAnsi="DFSong-GB Otf W5"/>
          <w:b/>
          <w:kern w:val="0"/>
          <w:sz w:val="24"/>
          <w:lang w:bidi="en-US"/>
        </w:rPr>
      </w:pPr>
      <w:r>
        <w:rPr>
          <w:rFonts w:ascii="DFSong-GB Otf W5" w:eastAsia="DFSong-GB Otf W5" w:hAnsi="DFSong-GB Otf W5" w:hint="eastAsia"/>
          <w:b/>
          <w:kern w:val="0"/>
          <w:sz w:val="24"/>
          <w:lang w:bidi="en-US"/>
        </w:rPr>
        <w:t>一、新闻发言人职责</w:t>
      </w:r>
    </w:p>
    <w:p w14:paraId="3C7D4961"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新闻发言人的主要职责如下：</w:t>
      </w:r>
    </w:p>
    <w:p w14:paraId="2D74EF7F"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 xml:space="preserve">1.协调、指导公司日常新闻发布筹备及实施工作。 </w:t>
      </w:r>
    </w:p>
    <w:p w14:paraId="7A14AC22"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2.审核公司的新闻发布建议、新闻稿和新闻答问口径。</w:t>
      </w:r>
    </w:p>
    <w:p w14:paraId="061C7BC2"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3.主导重大危机事件中的新闻发布管理。</w:t>
      </w:r>
    </w:p>
    <w:p w14:paraId="0DC46811"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4.组织并主持集团的新闻发布会，代表公司对外发布公司战略与发展现状、各类数据、新闻事件声明及其它有关重要信息等。</w:t>
      </w:r>
    </w:p>
    <w:p w14:paraId="42D91C8F" w14:textId="77777777" w:rsidR="00D74C00" w:rsidRDefault="00A96463">
      <w:pPr>
        <w:pStyle w:val="1"/>
        <w:widowControl/>
        <w:numPr>
          <w:ilvl w:val="0"/>
          <w:numId w:val="1"/>
        </w:numPr>
        <w:spacing w:after="200" w:line="360" w:lineRule="auto"/>
        <w:ind w:firstLineChars="0"/>
        <w:jc w:val="left"/>
        <w:rPr>
          <w:rFonts w:ascii="DFSong-GB Otf W5" w:eastAsia="DFSong-GB Otf W5" w:hAnsi="DFSong-GB Otf W5"/>
          <w:b/>
          <w:kern w:val="0"/>
          <w:sz w:val="24"/>
          <w:lang w:bidi="en-US"/>
        </w:rPr>
      </w:pPr>
      <w:r>
        <w:rPr>
          <w:rFonts w:ascii="DFSong-GB Otf W5" w:eastAsia="DFSong-GB Otf W5" w:hAnsi="DFSong-GB Otf W5" w:hint="eastAsia"/>
          <w:b/>
          <w:kern w:val="0"/>
          <w:sz w:val="24"/>
          <w:lang w:bidi="en-US"/>
        </w:rPr>
        <w:t>新闻发言人工作原则和规范</w:t>
      </w:r>
    </w:p>
    <w:p w14:paraId="1E295F43"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新闻发言人在新闻发言时应遵循以下原则和规范：</w:t>
      </w:r>
    </w:p>
    <w:p w14:paraId="3438417E"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1.新闻发言人的工作须遵从“统一渠道、统一口径、程序清晰、纪律严明”的信息发布管理制度。</w:t>
      </w:r>
    </w:p>
    <w:p w14:paraId="6D35426E"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2. 新闻发言人只允许就自己授权范围内的信息对外发布或接受记者采访；不属于议题范围内的，根据议题交由相应业务单元的新闻发言人或者品牌对接人处理；其他员工原则上不得接受任何媒体采访，经新闻发言人授权除外。</w:t>
      </w:r>
    </w:p>
    <w:p w14:paraId="2F4276FD"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lastRenderedPageBreak/>
        <w:t>3. 新闻发言人保持谨慎开放和公司利益至上的原则，代表企业发言与沟通、包装企业声誉、为企业运营创造价值认同和舆论环境支持。</w:t>
      </w:r>
    </w:p>
    <w:p w14:paraId="23DB99A9"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4.未经批准，禁止披露任何涉及保密与敏感的业务和财务资料以及公司和业态发展策略的各种信息。</w:t>
      </w:r>
    </w:p>
    <w:p w14:paraId="3AA2A264"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5.面对媒体时，新闻发言人要牢记自己代表的是公司，而不是个人；每一时刻都是正式发言，而不是随意攀谈。</w:t>
      </w:r>
    </w:p>
    <w:p w14:paraId="0C3CA070"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6.不能对其他同行及房地产行业肆意评价。</w:t>
      </w:r>
    </w:p>
    <w:p w14:paraId="0CE38E74" w14:textId="77777777" w:rsidR="00D74C00" w:rsidRDefault="00A96463">
      <w:pPr>
        <w:widowControl/>
        <w:spacing w:after="200" w:line="360" w:lineRule="auto"/>
        <w:jc w:val="left"/>
        <w:rPr>
          <w:rFonts w:ascii="DFSong-GB Otf W5" w:eastAsia="DFSong-GB Otf W5" w:hAnsi="DFSong-GB Otf W5"/>
          <w:b/>
          <w:kern w:val="0"/>
          <w:sz w:val="24"/>
          <w:lang w:bidi="en-US"/>
        </w:rPr>
      </w:pPr>
      <w:r>
        <w:rPr>
          <w:rFonts w:ascii="DFSong-GB Otf W5" w:eastAsia="DFSong-GB Otf W5" w:hAnsi="DFSong-GB Otf W5" w:hint="eastAsia"/>
          <w:b/>
          <w:kern w:val="0"/>
          <w:sz w:val="24"/>
          <w:lang w:bidi="en-US"/>
        </w:rPr>
        <w:t>三、新闻发言人体系</w:t>
      </w:r>
    </w:p>
    <w:p w14:paraId="3E871270" w14:textId="77777777" w:rsidR="00D74C00" w:rsidRDefault="00A96463">
      <w:pPr>
        <w:widowControl/>
        <w:spacing w:after="200" w:line="360" w:lineRule="auto"/>
        <w:jc w:val="left"/>
        <w:rPr>
          <w:rFonts w:ascii="DFSong-GB Otf W5" w:eastAsia="DFSong-GB Otf W5" w:hAnsi="DFSong-GB Otf W5"/>
          <w:kern w:val="0"/>
          <w:sz w:val="24"/>
          <w:lang w:bidi="en-US"/>
        </w:rPr>
      </w:pPr>
      <w:r>
        <w:rPr>
          <w:rFonts w:ascii="DFSong-GB Otf W5" w:eastAsia="DFSong-GB Otf W5" w:hAnsi="DFSong-GB Otf W5" w:hint="eastAsia"/>
          <w:kern w:val="0"/>
          <w:sz w:val="24"/>
          <w:lang w:bidi="en-US"/>
        </w:rPr>
        <w:t>龙光新闻发言人体系分为三级，分别由集团公司、各业务板块和各城市公司组成。不同层级新闻发言人要明确自己的角色定位和权限，规范发言领域和边界，不越权发言，可将不属于自己的议题推荐给相应的合适人选。</w:t>
      </w:r>
    </w:p>
    <w:tbl>
      <w:tblPr>
        <w:tblpPr w:leftFromText="180" w:rightFromText="180" w:vertAnchor="page" w:horzAnchor="margin" w:tblpY="82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4072"/>
        <w:gridCol w:w="3076"/>
      </w:tblGrid>
      <w:tr w:rsidR="00B85F2B" w14:paraId="093B98F0" w14:textId="77777777" w:rsidTr="00634577">
        <w:trPr>
          <w:trHeight w:val="128"/>
        </w:trPr>
        <w:tc>
          <w:tcPr>
            <w:tcW w:w="2061" w:type="dxa"/>
            <w:tcBorders>
              <w:bottom w:val="single" w:sz="4" w:space="0" w:color="auto"/>
            </w:tcBorders>
            <w:shd w:val="clear" w:color="auto" w:fill="F3F3F3"/>
            <w:vAlign w:val="center"/>
          </w:tcPr>
          <w:p w14:paraId="1C1309AB"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单位</w:t>
            </w:r>
          </w:p>
        </w:tc>
        <w:tc>
          <w:tcPr>
            <w:tcW w:w="4072" w:type="dxa"/>
            <w:shd w:val="clear" w:color="auto" w:fill="F3F3F3"/>
            <w:vAlign w:val="center"/>
          </w:tcPr>
          <w:p w14:paraId="2166A869" w14:textId="77777777" w:rsidR="00B85F2B" w:rsidRDefault="00B85F2B" w:rsidP="009740B6">
            <w:pPr>
              <w:spacing w:line="300" w:lineRule="auto"/>
              <w:ind w:left="384"/>
              <w:jc w:val="center"/>
              <w:rPr>
                <w:rFonts w:ascii="DFSong-GB Otf W5" w:eastAsia="DFSong-GB Otf W5" w:hAnsi="DFSong-GB Otf W5"/>
                <w:b/>
                <w:bCs/>
                <w:sz w:val="18"/>
                <w:szCs w:val="18"/>
              </w:rPr>
            </w:pPr>
            <w:r>
              <w:rPr>
                <w:rFonts w:ascii="DFSong-GB Otf W5" w:eastAsia="DFSong-GB Otf W5" w:hAnsi="DFSong-GB Otf W5" w:hint="eastAsia"/>
                <w:b/>
                <w:bCs/>
                <w:sz w:val="18"/>
                <w:szCs w:val="18"/>
              </w:rPr>
              <w:t>发言范围</w:t>
            </w:r>
          </w:p>
        </w:tc>
        <w:tc>
          <w:tcPr>
            <w:tcW w:w="3076" w:type="dxa"/>
            <w:shd w:val="clear" w:color="auto" w:fill="F3F3F3"/>
            <w:vAlign w:val="center"/>
          </w:tcPr>
          <w:p w14:paraId="7A577BF6" w14:textId="77777777" w:rsidR="00B85F2B" w:rsidRDefault="00B85F2B" w:rsidP="009740B6">
            <w:pPr>
              <w:spacing w:line="300" w:lineRule="auto"/>
              <w:ind w:left="384"/>
              <w:jc w:val="center"/>
              <w:rPr>
                <w:rFonts w:ascii="DFSong-GB Otf W5" w:eastAsia="DFSong-GB Otf W5" w:hAnsi="DFSong-GB Otf W5"/>
                <w:b/>
                <w:bCs/>
                <w:sz w:val="18"/>
                <w:szCs w:val="18"/>
              </w:rPr>
            </w:pPr>
            <w:r>
              <w:rPr>
                <w:rFonts w:ascii="DFSong-GB Otf W5" w:eastAsia="DFSong-GB Otf W5" w:hAnsi="DFSong-GB Otf W5" w:hint="eastAsia"/>
                <w:b/>
                <w:bCs/>
                <w:sz w:val="18"/>
                <w:szCs w:val="18"/>
              </w:rPr>
              <w:t>发言人</w:t>
            </w:r>
          </w:p>
        </w:tc>
      </w:tr>
      <w:tr w:rsidR="00B85F2B" w14:paraId="4F340E4E" w14:textId="77777777" w:rsidTr="00634577">
        <w:trPr>
          <w:trHeight w:val="788"/>
        </w:trPr>
        <w:tc>
          <w:tcPr>
            <w:tcW w:w="2061" w:type="dxa"/>
            <w:shd w:val="clear" w:color="auto" w:fill="F3F3F3"/>
            <w:vAlign w:val="center"/>
          </w:tcPr>
          <w:p w14:paraId="4E66D95F" w14:textId="77777777" w:rsidR="00B85F2B" w:rsidRDefault="00B85F2B" w:rsidP="009740B6">
            <w:pPr>
              <w:spacing w:line="300" w:lineRule="auto"/>
              <w:jc w:val="center"/>
              <w:rPr>
                <w:rFonts w:ascii="DFSong-GB Otf W5" w:eastAsia="DFSong-GB Otf W5" w:hAnsi="DFSong-GB Otf W5"/>
                <w:b/>
                <w:bCs/>
                <w:sz w:val="18"/>
                <w:szCs w:val="18"/>
              </w:rPr>
            </w:pPr>
          </w:p>
          <w:p w14:paraId="5AADF577"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总部</w:t>
            </w:r>
          </w:p>
          <w:p w14:paraId="5EAEBBE8" w14:textId="77777777" w:rsidR="00B85F2B" w:rsidRDefault="00B85F2B" w:rsidP="009740B6">
            <w:pPr>
              <w:spacing w:line="300" w:lineRule="auto"/>
              <w:jc w:val="center"/>
              <w:rPr>
                <w:rFonts w:ascii="DFSong-GB Otf W5" w:eastAsia="DFSong-GB Otf W5" w:hAnsi="DFSong-GB Otf W5"/>
                <w:b/>
                <w:bCs/>
                <w:sz w:val="18"/>
                <w:szCs w:val="18"/>
              </w:rPr>
            </w:pPr>
          </w:p>
        </w:tc>
        <w:tc>
          <w:tcPr>
            <w:tcW w:w="4072" w:type="dxa"/>
            <w:vAlign w:val="center"/>
          </w:tcPr>
          <w:p w14:paraId="706B9FC6"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集团整体发展战略</w:t>
            </w:r>
          </w:p>
          <w:p w14:paraId="6BDD6FBB"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集团业绩表现</w:t>
            </w:r>
          </w:p>
          <w:p w14:paraId="29143C11"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集团各业务板块业绩表现</w:t>
            </w:r>
          </w:p>
          <w:p w14:paraId="085117A5" w14:textId="77777777" w:rsidR="00B85F2B" w:rsidRDefault="00B85F2B" w:rsidP="009740B6">
            <w:pPr>
              <w:widowControl/>
              <w:numPr>
                <w:ilvl w:val="0"/>
                <w:numId w:val="2"/>
              </w:numPr>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集团经营环境和重大危机公关信息应对</w:t>
            </w:r>
          </w:p>
        </w:tc>
        <w:tc>
          <w:tcPr>
            <w:tcW w:w="3076" w:type="dxa"/>
            <w:vAlign w:val="center"/>
          </w:tcPr>
          <w:p w14:paraId="2A04C2A6"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董事局主席</w:t>
            </w:r>
          </w:p>
          <w:p w14:paraId="13AC2C81" w14:textId="77777777" w:rsidR="00B85F2B" w:rsidRDefault="00B85F2B" w:rsidP="009740B6">
            <w:pPr>
              <w:widowControl/>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或经董事局主席授权高管担任</w:t>
            </w:r>
          </w:p>
        </w:tc>
      </w:tr>
      <w:tr w:rsidR="00B85F2B" w14:paraId="00303852" w14:textId="77777777" w:rsidTr="00634577">
        <w:trPr>
          <w:trHeight w:val="496"/>
        </w:trPr>
        <w:tc>
          <w:tcPr>
            <w:tcW w:w="2061" w:type="dxa"/>
            <w:shd w:val="clear" w:color="auto" w:fill="F3F3F3"/>
            <w:vAlign w:val="center"/>
          </w:tcPr>
          <w:p w14:paraId="1B159E14"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业务板块</w:t>
            </w:r>
          </w:p>
        </w:tc>
        <w:tc>
          <w:tcPr>
            <w:tcW w:w="4072" w:type="dxa"/>
            <w:vAlign w:val="center"/>
          </w:tcPr>
          <w:p w14:paraId="275E33A4"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所属管业务板块的业务发展、项目规划</w:t>
            </w:r>
          </w:p>
          <w:p w14:paraId="63EFF444"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所属业务板块的产品发布等经营活动</w:t>
            </w:r>
          </w:p>
          <w:p w14:paraId="077ABECE"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所属业务板块的一般危机公关信息应对</w:t>
            </w:r>
          </w:p>
        </w:tc>
        <w:tc>
          <w:tcPr>
            <w:tcW w:w="3076" w:type="dxa"/>
            <w:vAlign w:val="center"/>
          </w:tcPr>
          <w:p w14:paraId="0AF6A01C"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董事局主席</w:t>
            </w:r>
          </w:p>
          <w:p w14:paraId="3268F949"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或经董事局主席授权各业务板块负责人</w:t>
            </w:r>
          </w:p>
        </w:tc>
      </w:tr>
      <w:tr w:rsidR="00B85F2B" w14:paraId="666D90A4" w14:textId="77777777" w:rsidTr="00634577">
        <w:trPr>
          <w:trHeight w:val="523"/>
        </w:trPr>
        <w:tc>
          <w:tcPr>
            <w:tcW w:w="2061" w:type="dxa"/>
            <w:shd w:val="clear" w:color="auto" w:fill="F3F3F3"/>
            <w:vAlign w:val="center"/>
          </w:tcPr>
          <w:p w14:paraId="54ED4A40"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城市公司</w:t>
            </w:r>
          </w:p>
        </w:tc>
        <w:tc>
          <w:tcPr>
            <w:tcW w:w="4072" w:type="dxa"/>
            <w:vAlign w:val="center"/>
          </w:tcPr>
          <w:p w14:paraId="2E465664"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所属公司的业务发展、项目规划</w:t>
            </w:r>
          </w:p>
          <w:p w14:paraId="5B6CF3B9"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所属公司的产品发布等经营活动</w:t>
            </w:r>
          </w:p>
          <w:p w14:paraId="7DCEDF4A" w14:textId="77777777" w:rsidR="00B85F2B" w:rsidRDefault="00B85F2B" w:rsidP="009740B6">
            <w:pPr>
              <w:widowControl/>
              <w:numPr>
                <w:ilvl w:val="0"/>
                <w:numId w:val="3"/>
              </w:numPr>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所属公司的一般危机公关信息应对</w:t>
            </w:r>
          </w:p>
        </w:tc>
        <w:tc>
          <w:tcPr>
            <w:tcW w:w="3076" w:type="dxa"/>
            <w:vAlign w:val="center"/>
          </w:tcPr>
          <w:p w14:paraId="045906FB" w14:textId="77777777" w:rsidR="00B85F2B" w:rsidRDefault="00B85F2B" w:rsidP="009740B6">
            <w:pPr>
              <w:widowControl/>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经董事局主席授权的各业务板块负责人或各城市公司负责人</w:t>
            </w:r>
          </w:p>
        </w:tc>
      </w:tr>
      <w:tr w:rsidR="00B85F2B" w14:paraId="476A0A53" w14:textId="77777777" w:rsidTr="00634577">
        <w:trPr>
          <w:trHeight w:val="523"/>
        </w:trPr>
        <w:tc>
          <w:tcPr>
            <w:tcW w:w="9209" w:type="dxa"/>
            <w:gridSpan w:val="3"/>
            <w:shd w:val="clear" w:color="auto" w:fill="F3F3F3"/>
            <w:vAlign w:val="center"/>
          </w:tcPr>
          <w:p w14:paraId="1452CC08"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注：发言人必须严格遵守其发言范围，不得越级发表对上级管理机构的意见</w:t>
            </w:r>
          </w:p>
        </w:tc>
      </w:tr>
      <w:tr w:rsidR="00B85F2B" w14:paraId="04425782" w14:textId="77777777" w:rsidTr="00634577">
        <w:trPr>
          <w:trHeight w:val="128"/>
        </w:trPr>
        <w:tc>
          <w:tcPr>
            <w:tcW w:w="2061" w:type="dxa"/>
            <w:tcBorders>
              <w:bottom w:val="single" w:sz="4" w:space="0" w:color="auto"/>
            </w:tcBorders>
            <w:shd w:val="clear" w:color="auto" w:fill="F3F3F3"/>
            <w:vAlign w:val="center"/>
          </w:tcPr>
          <w:p w14:paraId="4C85B203"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单位</w:t>
            </w:r>
          </w:p>
        </w:tc>
        <w:tc>
          <w:tcPr>
            <w:tcW w:w="4072" w:type="dxa"/>
            <w:shd w:val="clear" w:color="auto" w:fill="F3F3F3"/>
            <w:vAlign w:val="center"/>
          </w:tcPr>
          <w:p w14:paraId="400AFB5A" w14:textId="77777777" w:rsidR="00B85F2B" w:rsidRDefault="00B85F2B" w:rsidP="009740B6">
            <w:pPr>
              <w:spacing w:line="300" w:lineRule="auto"/>
              <w:ind w:left="384"/>
              <w:jc w:val="center"/>
              <w:rPr>
                <w:rFonts w:ascii="DFSong-GB Otf W5" w:eastAsia="DFSong-GB Otf W5" w:hAnsi="DFSong-GB Otf W5"/>
                <w:b/>
                <w:bCs/>
                <w:sz w:val="18"/>
                <w:szCs w:val="18"/>
              </w:rPr>
            </w:pPr>
            <w:r>
              <w:rPr>
                <w:rFonts w:ascii="DFSong-GB Otf W5" w:eastAsia="DFSong-GB Otf W5" w:hAnsi="DFSong-GB Otf W5" w:hint="eastAsia"/>
                <w:b/>
                <w:bCs/>
                <w:sz w:val="18"/>
                <w:szCs w:val="18"/>
              </w:rPr>
              <w:t>发言范围</w:t>
            </w:r>
          </w:p>
        </w:tc>
        <w:tc>
          <w:tcPr>
            <w:tcW w:w="3076" w:type="dxa"/>
            <w:shd w:val="clear" w:color="auto" w:fill="F3F3F3"/>
            <w:vAlign w:val="center"/>
          </w:tcPr>
          <w:p w14:paraId="00597DF9" w14:textId="77777777" w:rsidR="00B85F2B" w:rsidRDefault="00B85F2B" w:rsidP="009740B6">
            <w:pPr>
              <w:spacing w:line="300" w:lineRule="auto"/>
              <w:ind w:left="384"/>
              <w:jc w:val="center"/>
              <w:rPr>
                <w:rFonts w:ascii="DFSong-GB Otf W5" w:eastAsia="DFSong-GB Otf W5" w:hAnsi="DFSong-GB Otf W5"/>
                <w:b/>
                <w:bCs/>
                <w:sz w:val="18"/>
                <w:szCs w:val="18"/>
              </w:rPr>
            </w:pPr>
            <w:r>
              <w:rPr>
                <w:rFonts w:ascii="DFSong-GB Otf W5" w:eastAsia="DFSong-GB Otf W5" w:hAnsi="DFSong-GB Otf W5" w:hint="eastAsia"/>
                <w:b/>
                <w:bCs/>
                <w:sz w:val="18"/>
                <w:szCs w:val="18"/>
              </w:rPr>
              <w:t>发言人</w:t>
            </w:r>
          </w:p>
        </w:tc>
      </w:tr>
      <w:tr w:rsidR="00B85F2B" w14:paraId="11BE49E7" w14:textId="77777777" w:rsidTr="00634577">
        <w:trPr>
          <w:trHeight w:val="788"/>
        </w:trPr>
        <w:tc>
          <w:tcPr>
            <w:tcW w:w="2061" w:type="dxa"/>
            <w:shd w:val="clear" w:color="auto" w:fill="F3F3F3"/>
            <w:vAlign w:val="center"/>
          </w:tcPr>
          <w:p w14:paraId="0023C37D" w14:textId="77777777" w:rsidR="00B85F2B" w:rsidRDefault="00B85F2B" w:rsidP="009740B6">
            <w:pPr>
              <w:spacing w:line="300" w:lineRule="auto"/>
              <w:jc w:val="center"/>
              <w:rPr>
                <w:rFonts w:ascii="DFSong-GB Otf W5" w:eastAsia="DFSong-GB Otf W5" w:hAnsi="DFSong-GB Otf W5"/>
                <w:b/>
                <w:bCs/>
                <w:sz w:val="18"/>
                <w:szCs w:val="18"/>
              </w:rPr>
            </w:pPr>
          </w:p>
          <w:p w14:paraId="770F492A"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总部</w:t>
            </w:r>
          </w:p>
          <w:p w14:paraId="2076D779" w14:textId="77777777" w:rsidR="00B85F2B" w:rsidRDefault="00B85F2B" w:rsidP="009740B6">
            <w:pPr>
              <w:spacing w:line="300" w:lineRule="auto"/>
              <w:jc w:val="center"/>
              <w:rPr>
                <w:rFonts w:ascii="DFSong-GB Otf W5" w:eastAsia="DFSong-GB Otf W5" w:hAnsi="DFSong-GB Otf W5"/>
                <w:b/>
                <w:bCs/>
                <w:sz w:val="18"/>
                <w:szCs w:val="18"/>
              </w:rPr>
            </w:pPr>
          </w:p>
        </w:tc>
        <w:tc>
          <w:tcPr>
            <w:tcW w:w="4072" w:type="dxa"/>
            <w:vAlign w:val="center"/>
          </w:tcPr>
          <w:p w14:paraId="0A3510F5"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集团整体发展战略</w:t>
            </w:r>
          </w:p>
          <w:p w14:paraId="30D82BDF"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集团业绩表现</w:t>
            </w:r>
          </w:p>
          <w:p w14:paraId="7017CB92" w14:textId="77777777" w:rsidR="00B85F2B" w:rsidRDefault="00B85F2B" w:rsidP="009740B6">
            <w:pPr>
              <w:widowControl/>
              <w:numPr>
                <w:ilvl w:val="0"/>
                <w:numId w:val="2"/>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集团各业务板块业绩表现</w:t>
            </w:r>
          </w:p>
          <w:p w14:paraId="5BE99DC4" w14:textId="77777777" w:rsidR="00B85F2B" w:rsidRDefault="00B85F2B" w:rsidP="009740B6">
            <w:pPr>
              <w:widowControl/>
              <w:numPr>
                <w:ilvl w:val="0"/>
                <w:numId w:val="2"/>
              </w:numPr>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集团经营环境和重大危机公关信息应对</w:t>
            </w:r>
          </w:p>
        </w:tc>
        <w:tc>
          <w:tcPr>
            <w:tcW w:w="3076" w:type="dxa"/>
            <w:vAlign w:val="center"/>
          </w:tcPr>
          <w:p w14:paraId="2C56609D"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董事局主席</w:t>
            </w:r>
          </w:p>
          <w:p w14:paraId="08C53CE8" w14:textId="77777777" w:rsidR="00B85F2B" w:rsidRDefault="00B85F2B" w:rsidP="009740B6">
            <w:pPr>
              <w:widowControl/>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或经董事局主席授权高管担任</w:t>
            </w:r>
          </w:p>
        </w:tc>
      </w:tr>
      <w:tr w:rsidR="00B85F2B" w14:paraId="0379FE05" w14:textId="77777777" w:rsidTr="00634577">
        <w:trPr>
          <w:trHeight w:val="496"/>
        </w:trPr>
        <w:tc>
          <w:tcPr>
            <w:tcW w:w="2061" w:type="dxa"/>
            <w:shd w:val="clear" w:color="auto" w:fill="F3F3F3"/>
            <w:vAlign w:val="center"/>
          </w:tcPr>
          <w:p w14:paraId="4C25F08B"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lastRenderedPageBreak/>
              <w:t>业务板块</w:t>
            </w:r>
          </w:p>
        </w:tc>
        <w:tc>
          <w:tcPr>
            <w:tcW w:w="4072" w:type="dxa"/>
            <w:vAlign w:val="center"/>
          </w:tcPr>
          <w:p w14:paraId="6689E53A"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所属管业务板块的业务发展、项目规划</w:t>
            </w:r>
          </w:p>
          <w:p w14:paraId="532BCF04"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所属业务板块的产品发布等经营活动</w:t>
            </w:r>
          </w:p>
          <w:p w14:paraId="52B1AA56"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所属业务板块的一般危机公关信息应对</w:t>
            </w:r>
          </w:p>
        </w:tc>
        <w:tc>
          <w:tcPr>
            <w:tcW w:w="3076" w:type="dxa"/>
            <w:vAlign w:val="center"/>
          </w:tcPr>
          <w:p w14:paraId="04E095F0"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董事局主席</w:t>
            </w:r>
          </w:p>
          <w:p w14:paraId="36E4D2DB"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或经董事局主席授权各业务板块负责人</w:t>
            </w:r>
          </w:p>
        </w:tc>
      </w:tr>
      <w:tr w:rsidR="00B85F2B" w14:paraId="2A6F310C" w14:textId="77777777" w:rsidTr="00634577">
        <w:trPr>
          <w:trHeight w:val="523"/>
        </w:trPr>
        <w:tc>
          <w:tcPr>
            <w:tcW w:w="2061" w:type="dxa"/>
            <w:shd w:val="clear" w:color="auto" w:fill="F3F3F3"/>
            <w:vAlign w:val="center"/>
          </w:tcPr>
          <w:p w14:paraId="7A12ACDA" w14:textId="77777777" w:rsidR="00B85F2B" w:rsidRDefault="00B85F2B" w:rsidP="009740B6">
            <w:pPr>
              <w:spacing w:line="300" w:lineRule="auto"/>
              <w:jc w:val="center"/>
              <w:rPr>
                <w:rFonts w:ascii="DFSong-GB Otf W5" w:eastAsia="DFSong-GB Otf W5" w:hAnsi="DFSong-GB Otf W5"/>
                <w:b/>
                <w:bCs/>
                <w:sz w:val="18"/>
                <w:szCs w:val="18"/>
              </w:rPr>
            </w:pPr>
            <w:r>
              <w:rPr>
                <w:rFonts w:ascii="DFSong-GB Otf W5" w:eastAsia="DFSong-GB Otf W5" w:hAnsi="DFSong-GB Otf W5" w:hint="eastAsia"/>
                <w:b/>
                <w:bCs/>
                <w:sz w:val="18"/>
                <w:szCs w:val="18"/>
              </w:rPr>
              <w:t>城市公司</w:t>
            </w:r>
          </w:p>
        </w:tc>
        <w:tc>
          <w:tcPr>
            <w:tcW w:w="4072" w:type="dxa"/>
            <w:vAlign w:val="center"/>
          </w:tcPr>
          <w:p w14:paraId="397E1963"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所属公司的业务发展、项目规划</w:t>
            </w:r>
          </w:p>
          <w:p w14:paraId="35A0BDE9" w14:textId="77777777" w:rsidR="00B85F2B" w:rsidRDefault="00B85F2B" w:rsidP="009740B6">
            <w:pPr>
              <w:widowControl/>
              <w:numPr>
                <w:ilvl w:val="0"/>
                <w:numId w:val="3"/>
              </w:numPr>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所属公司的产品发布等经营活动</w:t>
            </w:r>
          </w:p>
          <w:p w14:paraId="72A27067" w14:textId="77777777" w:rsidR="00B85F2B" w:rsidRDefault="00B85F2B" w:rsidP="009740B6">
            <w:pPr>
              <w:widowControl/>
              <w:numPr>
                <w:ilvl w:val="0"/>
                <w:numId w:val="3"/>
              </w:numPr>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所属公司的一般危机公关信息应对</w:t>
            </w:r>
          </w:p>
        </w:tc>
        <w:tc>
          <w:tcPr>
            <w:tcW w:w="3076" w:type="dxa"/>
            <w:vAlign w:val="center"/>
          </w:tcPr>
          <w:p w14:paraId="5CBF1AAC" w14:textId="77777777" w:rsidR="00B85F2B" w:rsidRDefault="00B85F2B" w:rsidP="009740B6">
            <w:pPr>
              <w:widowControl/>
              <w:spacing w:line="300" w:lineRule="auto"/>
              <w:rPr>
                <w:rFonts w:ascii="DFSong-GB Otf W5" w:eastAsia="DFSong-GB Otf W5" w:hAnsi="DFSong-GB Otf W5"/>
                <w:b/>
                <w:bCs/>
                <w:sz w:val="18"/>
                <w:szCs w:val="18"/>
              </w:rPr>
            </w:pPr>
            <w:r>
              <w:rPr>
                <w:rFonts w:ascii="DFSong-GB Otf W5" w:eastAsia="DFSong-GB Otf W5" w:hAnsi="DFSong-GB Otf W5" w:hint="eastAsia"/>
                <w:sz w:val="18"/>
                <w:szCs w:val="18"/>
              </w:rPr>
              <w:t>经董事局主席授权的各业务板块负责人或各城市公司负责人</w:t>
            </w:r>
          </w:p>
        </w:tc>
      </w:tr>
      <w:tr w:rsidR="00B85F2B" w14:paraId="0F43CE38" w14:textId="77777777" w:rsidTr="00634577">
        <w:trPr>
          <w:trHeight w:val="523"/>
        </w:trPr>
        <w:tc>
          <w:tcPr>
            <w:tcW w:w="9209" w:type="dxa"/>
            <w:gridSpan w:val="3"/>
            <w:shd w:val="clear" w:color="auto" w:fill="F3F3F3"/>
            <w:vAlign w:val="center"/>
          </w:tcPr>
          <w:p w14:paraId="06B956CE" w14:textId="77777777" w:rsidR="00B85F2B" w:rsidRDefault="00B85F2B" w:rsidP="009740B6">
            <w:pPr>
              <w:widowControl/>
              <w:spacing w:line="300" w:lineRule="auto"/>
              <w:rPr>
                <w:rFonts w:ascii="DFSong-GB Otf W5" w:eastAsia="DFSong-GB Otf W5" w:hAnsi="DFSong-GB Otf W5"/>
                <w:sz w:val="18"/>
                <w:szCs w:val="18"/>
              </w:rPr>
            </w:pPr>
            <w:r>
              <w:rPr>
                <w:rFonts w:ascii="DFSong-GB Otf W5" w:eastAsia="DFSong-GB Otf W5" w:hAnsi="DFSong-GB Otf W5" w:hint="eastAsia"/>
                <w:sz w:val="18"/>
                <w:szCs w:val="18"/>
              </w:rPr>
              <w:t>注：发言人必须严格遵守其发言范围，不得越级发表对上级管理机构的意见</w:t>
            </w:r>
          </w:p>
        </w:tc>
      </w:tr>
    </w:tbl>
    <w:p w14:paraId="5EDB3178" w14:textId="77777777" w:rsidR="00D74C00" w:rsidRPr="00A8372B" w:rsidRDefault="00D74C00">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p>
    <w:p w14:paraId="311B2466" w14:textId="77777777" w:rsidR="00B85F2B" w:rsidRDefault="00B85F2B">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PMingLiU" w:hAnsi="DFSong-GB Otf W5" w:cs="黑体"/>
          <w:b/>
          <w:bCs/>
          <w:kern w:val="0"/>
          <w:sz w:val="32"/>
          <w:szCs w:val="32"/>
          <w:lang w:val="zh-TW" w:eastAsia="zh-TW"/>
        </w:rPr>
      </w:pPr>
      <w:r>
        <w:rPr>
          <w:rFonts w:ascii="DFSong-GB Otf W5" w:eastAsia="DFSong-GB Otf W5" w:hAnsi="DFSong-GB Otf W5" w:cs="黑体" w:hint="eastAsia"/>
          <w:b/>
          <w:bCs/>
          <w:kern w:val="0"/>
          <w:sz w:val="32"/>
          <w:szCs w:val="32"/>
          <w:lang w:val="zh-TW"/>
        </w:rPr>
        <w:t xml:space="preserve">       </w:t>
      </w:r>
    </w:p>
    <w:p w14:paraId="1411EF7B" w14:textId="77777777" w:rsidR="00B85F2B" w:rsidRDefault="00B85F2B">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PMingLiU" w:hAnsi="DFSong-GB Otf W5" w:cs="黑体"/>
          <w:b/>
          <w:bCs/>
          <w:kern w:val="0"/>
          <w:sz w:val="32"/>
          <w:szCs w:val="32"/>
          <w:lang w:val="zh-TW" w:eastAsia="zh-TW"/>
        </w:rPr>
      </w:pPr>
    </w:p>
    <w:p w14:paraId="0F1CFA1C" w14:textId="77777777" w:rsidR="00B85F2B" w:rsidRDefault="00B85F2B">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PMingLiU" w:hAnsi="DFSong-GB Otf W5" w:cs="黑体"/>
          <w:b/>
          <w:bCs/>
          <w:kern w:val="0"/>
          <w:sz w:val="32"/>
          <w:szCs w:val="32"/>
          <w:lang w:val="zh-TW" w:eastAsia="zh-TW"/>
        </w:rPr>
      </w:pPr>
    </w:p>
    <w:p w14:paraId="1A05C02F" w14:textId="79502E6C"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五</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媒体采访管理</w:t>
      </w:r>
    </w:p>
    <w:p w14:paraId="69AA7AA7"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一、媒体采访的归口管理原则：</w:t>
      </w:r>
    </w:p>
    <w:p w14:paraId="4C303F9E"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1.集团及各子公司新闻发言人是对外发言及接受媒体采访的唯一出口；集团品牌部或</w:t>
      </w:r>
      <w:r>
        <w:rPr>
          <w:rFonts w:ascii="DFSong-GB Otf W5" w:eastAsia="DFSong-GB Otf W5" w:hAnsi="DFSong-GB Otf W5" w:hint="eastAsia"/>
          <w:kern w:val="0"/>
          <w:sz w:val="24"/>
          <w:lang w:bidi="en-US"/>
        </w:rPr>
        <w:t>业务板块及区域公司、城市公司品牌对接认</w:t>
      </w:r>
      <w:r>
        <w:rPr>
          <w:rFonts w:ascii="DFSong-GB Otf W5" w:eastAsia="DFSong-GB Otf W5" w:hAnsi="DFSong-GB Otf W5" w:hint="eastAsia"/>
          <w:sz w:val="24"/>
        </w:rPr>
        <w:t>为媒体采访的接待协调机构。</w:t>
      </w:r>
    </w:p>
    <w:p w14:paraId="72058043"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2.</w:t>
      </w:r>
      <w:r>
        <w:rPr>
          <w:rFonts w:ascii="DFSong-GB Otf W5" w:eastAsia="DFSong-GB Otf W5" w:hAnsi="DFSong-GB Otf W5" w:hint="eastAsia"/>
        </w:rPr>
        <w:t xml:space="preserve"> </w:t>
      </w:r>
      <w:r>
        <w:rPr>
          <w:rFonts w:ascii="DFSong-GB Otf W5" w:eastAsia="DFSong-GB Otf W5" w:hAnsi="DFSong-GB Otf W5" w:hint="eastAsia"/>
          <w:sz w:val="24"/>
        </w:rPr>
        <w:t>对于涉及集团整体发展战略、重大经营事件的敏感信息的采访要求，如集团已制定统一应答口径，或者属于已公开发布数据或者信息，由各业务板块负责人作为新闻发言人，按照集团统一应答口径或者公开披露信息进行应答，刊发报道后报集团</w:t>
      </w:r>
      <w:r>
        <w:rPr>
          <w:rFonts w:ascii="DFSong-GB Otf W5" w:eastAsia="DFSong-GB Otf W5" w:hAnsi="DFSong-GB Otf W5" w:cs="宋体" w:hint="eastAsia"/>
          <w:sz w:val="24"/>
        </w:rPr>
        <w:t>品牌管理部</w:t>
      </w:r>
      <w:r>
        <w:rPr>
          <w:rFonts w:ascii="DFSong-GB Otf W5" w:eastAsia="DFSong-GB Otf W5" w:hAnsi="DFSong-GB Otf W5" w:hint="eastAsia"/>
          <w:sz w:val="24"/>
        </w:rPr>
        <w:t>备案；如集团未制定统一应答口径，或者属于未披露信息，则无论何种级别媒体，各业务板块、城市公司均不得自行接受采访，需转交集团</w:t>
      </w:r>
      <w:r>
        <w:rPr>
          <w:rFonts w:ascii="DFSong-GB Otf W5" w:eastAsia="DFSong-GB Otf W5" w:hAnsi="DFSong-GB Otf W5" w:cs="宋体" w:hint="eastAsia"/>
          <w:sz w:val="24"/>
        </w:rPr>
        <w:t>品牌管理部</w:t>
      </w:r>
      <w:r>
        <w:rPr>
          <w:rFonts w:ascii="DFSong-GB Otf W5" w:eastAsia="DFSong-GB Otf W5" w:hAnsi="DFSong-GB Otf W5" w:hint="eastAsia"/>
          <w:sz w:val="24"/>
        </w:rPr>
        <w:t>进行统筹安排。</w:t>
      </w:r>
    </w:p>
    <w:p w14:paraId="581691CF"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3.如未经授权，任何员工不得以公司的名义私自接受媒体采访；如因私自接受采访或发表不当言论，损害公司声誉或给公司造成经济损失的，将由集团相关部门依据集团相应奖罚制度，予以处罚。</w:t>
      </w:r>
    </w:p>
    <w:p w14:paraId="74E49B9F" w14:textId="77777777" w:rsidR="00D74C00" w:rsidRDefault="00D74C00">
      <w:pPr>
        <w:spacing w:line="360" w:lineRule="auto"/>
        <w:rPr>
          <w:rFonts w:ascii="DFSong-GB Otf W5" w:eastAsia="DFSong-GB Otf W5" w:hAnsi="DFSong-GB Otf W5"/>
          <w:sz w:val="24"/>
        </w:rPr>
      </w:pPr>
    </w:p>
    <w:p w14:paraId="01331269"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二、媒体采访管理细则：</w:t>
      </w:r>
    </w:p>
    <w:p w14:paraId="1F55EC23"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1.媒体发出对集团的采访邀约，由集团品牌管理部负责接待，需让对方提供采访提纲，安排集团新闻发言人就有关问题进行回答；接受采访的新闻发言人须保持与集团公司统一口径；原则上只谈论个人所负责的业务，不可对其他业务发表评论；如不方便接受采访，集</w:t>
      </w:r>
      <w:r>
        <w:rPr>
          <w:rFonts w:ascii="DFSong-GB Otf W5" w:eastAsia="DFSong-GB Otf W5" w:hAnsi="DFSong-GB Otf W5" w:hint="eastAsia"/>
          <w:sz w:val="24"/>
        </w:rPr>
        <w:lastRenderedPageBreak/>
        <w:t>团</w:t>
      </w:r>
      <w:r>
        <w:rPr>
          <w:rFonts w:ascii="DFSong-GB Otf W5" w:eastAsia="DFSong-GB Otf W5" w:hAnsi="DFSong-GB Otf W5" w:cs="宋体" w:hint="eastAsia"/>
          <w:sz w:val="24"/>
        </w:rPr>
        <w:t>品牌管理部</w:t>
      </w:r>
      <w:r>
        <w:rPr>
          <w:rFonts w:ascii="DFSong-GB Otf W5" w:eastAsia="DFSong-GB Otf W5" w:hAnsi="DFSong-GB Otf W5" w:hint="eastAsia"/>
          <w:sz w:val="24"/>
        </w:rPr>
        <w:t>要以合理理由委婉拒绝。</w:t>
      </w:r>
    </w:p>
    <w:p w14:paraId="3E50B1B7"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2. 各业务板块、区域公司、城市公司的媒体采访接待由相应板块和公司的品牌对接人负责统一协调；各业务板块、城市公司负责人可以就责任范围内的营销策略、活动策划、项目优势等内容接受媒体正面采访，但涉及到具体的经营数据，销售目标等，不得随意透露，应以公司制定的统一口径为准；凡涉及负面信息的采访要求，未经集团</w:t>
      </w:r>
      <w:r>
        <w:rPr>
          <w:rFonts w:ascii="DFSong-GB Otf W5" w:eastAsia="DFSong-GB Otf W5" w:hAnsi="DFSong-GB Otf W5" w:cs="宋体" w:hint="eastAsia"/>
          <w:sz w:val="24"/>
        </w:rPr>
        <w:t>品牌管理部</w:t>
      </w:r>
      <w:r>
        <w:rPr>
          <w:rFonts w:ascii="DFSong-GB Otf W5" w:eastAsia="DFSong-GB Otf W5" w:hAnsi="DFSong-GB Otf W5" w:hint="eastAsia"/>
          <w:sz w:val="24"/>
        </w:rPr>
        <w:t>授权，不得擅自接受采访。</w:t>
      </w:r>
    </w:p>
    <w:p w14:paraId="38BE84E6" w14:textId="7C8869D9"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3.</w:t>
      </w:r>
      <w:r w:rsidR="00B85F2B">
        <w:rPr>
          <w:rFonts w:ascii="DFSong-GB Otf W5" w:eastAsia="DFSong-GB Otf W5" w:hAnsi="DFSong-GB Otf W5" w:hint="eastAsia"/>
          <w:sz w:val="24"/>
        </w:rPr>
        <w:t>集团及各业务板块</w:t>
      </w:r>
      <w:r>
        <w:rPr>
          <w:rFonts w:ascii="DFSong-GB Otf W5" w:eastAsia="DFSong-GB Otf W5" w:hAnsi="DFSong-GB Otf W5" w:hint="eastAsia"/>
          <w:sz w:val="24"/>
        </w:rPr>
        <w:t>高管在公开场合或私下接到媒体的采访邀约时，建议慎重应对。如无法拒绝，则必须就集团已公开的信息范围内发表看法或进行相关解释，回答的内容应以公司统一口径为基础；涉及到公司比较敏感的问题，建议找合适借口及时脱身，或者委婉拒绝，不得擅自表态。</w:t>
      </w:r>
    </w:p>
    <w:p w14:paraId="7FFD2B64"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4.其他部门或者公司员工接到媒体采访需求后，须转介</w:t>
      </w:r>
      <w:proofErr w:type="gramStart"/>
      <w:r>
        <w:rPr>
          <w:rFonts w:ascii="DFSong-GB Otf W5" w:eastAsia="DFSong-GB Otf W5" w:hAnsi="DFSong-GB Otf W5" w:hint="eastAsia"/>
          <w:sz w:val="24"/>
        </w:rPr>
        <w:t>至集团</w:t>
      </w:r>
      <w:proofErr w:type="gramEnd"/>
      <w:r>
        <w:rPr>
          <w:rFonts w:ascii="DFSong-GB Otf W5" w:eastAsia="DFSong-GB Otf W5" w:hAnsi="DFSong-GB Otf W5" w:cs="宋体" w:hint="eastAsia"/>
          <w:sz w:val="24"/>
        </w:rPr>
        <w:t>品牌管理部</w:t>
      </w:r>
      <w:r>
        <w:rPr>
          <w:rFonts w:ascii="DFSong-GB Otf W5" w:eastAsia="DFSong-GB Otf W5" w:hAnsi="DFSong-GB Otf W5" w:hint="eastAsia"/>
          <w:sz w:val="24"/>
        </w:rPr>
        <w:t>、板块或城市公司新闻发言人或品牌对接人。</w:t>
      </w:r>
    </w:p>
    <w:p w14:paraId="2E76923E"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5.在接受媒体采访的方式上，一般情况下，建议让记者先提供采访提纲，公司再根据采访提纲的内容、媒体风格和影响力、记者职业水平和职业道德等因素综合</w:t>
      </w:r>
      <w:proofErr w:type="gramStart"/>
      <w:r>
        <w:rPr>
          <w:rFonts w:ascii="DFSong-GB Otf W5" w:eastAsia="DFSong-GB Otf W5" w:hAnsi="DFSong-GB Otf W5" w:hint="eastAsia"/>
          <w:sz w:val="24"/>
        </w:rPr>
        <w:t>考量</w:t>
      </w:r>
      <w:proofErr w:type="gramEnd"/>
      <w:r>
        <w:rPr>
          <w:rFonts w:ascii="DFSong-GB Otf W5" w:eastAsia="DFSong-GB Otf W5" w:hAnsi="DFSong-GB Otf W5" w:hint="eastAsia"/>
          <w:sz w:val="24"/>
        </w:rPr>
        <w:t>，决定是否接受采访，或者哪种形式的采访。</w:t>
      </w:r>
    </w:p>
    <w:p w14:paraId="15D51231"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6. 增强新闻敏感性，尤其</w:t>
      </w:r>
      <w:proofErr w:type="gramStart"/>
      <w:r>
        <w:rPr>
          <w:rFonts w:ascii="DFSong-GB Otf W5" w:eastAsia="DFSong-GB Otf W5" w:hAnsi="DFSong-GB Otf W5" w:hint="eastAsia"/>
          <w:sz w:val="24"/>
        </w:rPr>
        <w:t>做好案场人员</w:t>
      </w:r>
      <w:proofErr w:type="gramEnd"/>
      <w:r>
        <w:rPr>
          <w:rFonts w:ascii="DFSong-GB Otf W5" w:eastAsia="DFSong-GB Otf W5" w:hAnsi="DFSong-GB Otf W5" w:hint="eastAsia"/>
          <w:sz w:val="24"/>
        </w:rPr>
        <w:t>和物业人员的敏感性培训，及时发现记者或同业明察暗访，并上报信息；做好各业务部门及子公司的新闻管理警示，若出现员工私自接受采访导致负面新闻或不实报道，追究相关新闻发言人及其主管部门责任。</w:t>
      </w:r>
    </w:p>
    <w:p w14:paraId="2A27A816"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7.接受采访后，媒体采访如为专访或深度报道，应最大可能地要求媒体将所撰写的稿件进行回传审核确认，以防新闻报道出现不易于公司的意外情况，重要稿件发布后要提交</w:t>
      </w:r>
      <w:proofErr w:type="gramStart"/>
      <w:r>
        <w:rPr>
          <w:rFonts w:ascii="DFSong-GB Otf W5" w:eastAsia="DFSong-GB Otf W5" w:hAnsi="DFSong-GB Otf W5" w:hint="eastAsia"/>
          <w:sz w:val="24"/>
        </w:rPr>
        <w:t>至集团</w:t>
      </w:r>
      <w:proofErr w:type="gramEnd"/>
      <w:r>
        <w:rPr>
          <w:rFonts w:ascii="DFSong-GB Otf W5" w:eastAsia="DFSong-GB Otf W5" w:hAnsi="DFSong-GB Otf W5" w:cs="宋体" w:hint="eastAsia"/>
          <w:sz w:val="24"/>
        </w:rPr>
        <w:t>品牌管理部</w:t>
      </w:r>
      <w:r>
        <w:rPr>
          <w:rFonts w:ascii="DFSong-GB Otf W5" w:eastAsia="DFSong-GB Otf W5" w:hAnsi="DFSong-GB Otf W5" w:hint="eastAsia"/>
          <w:sz w:val="24"/>
        </w:rPr>
        <w:t>。</w:t>
      </w:r>
    </w:p>
    <w:p w14:paraId="4E681601" w14:textId="77777777" w:rsidR="00D74C00" w:rsidRDefault="00A96463">
      <w:pPr>
        <w:spacing w:line="360" w:lineRule="auto"/>
        <w:rPr>
          <w:rFonts w:ascii="DFSong-GB Otf W5" w:eastAsia="DFSong-GB Otf W5" w:hAnsi="DFSong-GB Otf W5"/>
          <w:sz w:val="24"/>
        </w:rPr>
      </w:pPr>
      <w:r>
        <w:rPr>
          <w:rFonts w:ascii="DFSong-GB Otf W5" w:eastAsia="DFSong-GB Otf W5" w:hAnsi="DFSong-GB Otf W5" w:hint="eastAsia"/>
          <w:sz w:val="24"/>
        </w:rPr>
        <w:t>8.如果有媒体直接到集团或下属公司的相关场所进行参观拍摄，在场的公司人员均有责任请对方出示证件，礼貌了解采访目的，并及时通知所属公司</w:t>
      </w:r>
      <w:proofErr w:type="gramStart"/>
      <w:r>
        <w:rPr>
          <w:rFonts w:ascii="DFSong-GB Otf W5" w:eastAsia="DFSong-GB Otf W5" w:hAnsi="DFSong-GB Otf W5" w:hint="eastAsia"/>
          <w:sz w:val="24"/>
        </w:rPr>
        <w:t>品牌职能</w:t>
      </w:r>
      <w:proofErr w:type="gramEnd"/>
      <w:r>
        <w:rPr>
          <w:rFonts w:ascii="DFSong-GB Otf W5" w:eastAsia="DFSong-GB Otf W5" w:hAnsi="DFSong-GB Otf W5" w:hint="eastAsia"/>
          <w:sz w:val="24"/>
        </w:rPr>
        <w:t>部门人员进行接待。如涉及媒体危机事件，处理方法参见《龙光集团危机公关管理制度》。</w:t>
      </w:r>
    </w:p>
    <w:p w14:paraId="0A20FF2E" w14:textId="77777777" w:rsidR="00D74C00" w:rsidRDefault="00A96463">
      <w:pPr>
        <w:spacing w:line="360" w:lineRule="auto"/>
        <w:rPr>
          <w:rFonts w:ascii="DFSong-GB Otf W5" w:eastAsia="DFSong-GB Otf W5" w:hAnsi="DFSong-GB Otf W5" w:cs="宋体"/>
          <w:sz w:val="24"/>
        </w:rPr>
      </w:pPr>
      <w:r>
        <w:rPr>
          <w:rFonts w:ascii="DFSong-GB Otf W5" w:eastAsia="DFSong-GB Otf W5" w:hAnsi="DFSong-GB Otf W5" w:cs="宋体" w:hint="eastAsia"/>
          <w:sz w:val="24"/>
        </w:rPr>
        <w:t>9.对于涉及市场、政策、行业形势判断、竞争对手、行业焦点人物等话题，各业务板块和城市公司应谨慎对待，</w:t>
      </w:r>
      <w:proofErr w:type="gramStart"/>
      <w:r>
        <w:rPr>
          <w:rFonts w:ascii="DFSong-GB Otf W5" w:eastAsia="DFSong-GB Otf W5" w:hAnsi="DFSong-GB Otf W5" w:cs="宋体" w:hint="eastAsia"/>
          <w:sz w:val="24"/>
        </w:rPr>
        <w:t>忌发表</w:t>
      </w:r>
      <w:proofErr w:type="gramEnd"/>
      <w:r>
        <w:rPr>
          <w:rFonts w:ascii="DFSong-GB Otf W5" w:eastAsia="DFSong-GB Otf W5" w:hAnsi="DFSong-GB Otf W5" w:cs="宋体" w:hint="eastAsia"/>
          <w:sz w:val="24"/>
        </w:rPr>
        <w:t>不当言论。</w:t>
      </w:r>
    </w:p>
    <w:p w14:paraId="2EEA40E2"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6BC7E847"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六</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负面信息管理</w:t>
      </w:r>
    </w:p>
    <w:p w14:paraId="6F26E540"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lastRenderedPageBreak/>
        <w:t>本章节为集团信息发布管理制度的重要内容之一，管理方法参见《龙光集团危机公关管理制度》。</w:t>
      </w:r>
    </w:p>
    <w:p w14:paraId="4235B306"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2121C0E0" w14:textId="77777777" w:rsidR="00D74C00" w:rsidRDefault="00A96463">
      <w:pPr>
        <w:pStyle w:val="A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DFSong-GB Otf W5" w:eastAsia="DFSong-GB Otf W5" w:hAnsi="DFSong-GB Otf W5" w:cs="黑体"/>
          <w:b/>
          <w:bCs/>
          <w:kern w:val="0"/>
          <w:sz w:val="32"/>
          <w:szCs w:val="32"/>
        </w:rPr>
      </w:pPr>
      <w:r>
        <w:rPr>
          <w:rFonts w:ascii="DFSong-GB Otf W5" w:eastAsia="DFSong-GB Otf W5" w:hAnsi="DFSong-GB Otf W5" w:cs="黑体"/>
          <w:b/>
          <w:bCs/>
          <w:kern w:val="0"/>
          <w:sz w:val="32"/>
          <w:szCs w:val="32"/>
          <w:lang w:val="zh-TW" w:eastAsia="zh-TW"/>
        </w:rPr>
        <w:t>第</w:t>
      </w:r>
      <w:r>
        <w:rPr>
          <w:rFonts w:ascii="DFSong-GB Otf W5" w:eastAsia="DFSong-GB Otf W5" w:hAnsi="DFSong-GB Otf W5" w:cs="黑体" w:hint="eastAsia"/>
          <w:b/>
          <w:bCs/>
          <w:kern w:val="0"/>
          <w:sz w:val="32"/>
          <w:szCs w:val="32"/>
          <w:lang w:val="zh-TW"/>
        </w:rPr>
        <w:t>七</w:t>
      </w:r>
      <w:r>
        <w:rPr>
          <w:rFonts w:ascii="DFSong-GB Otf W5" w:eastAsia="DFSong-GB Otf W5" w:hAnsi="DFSong-GB Otf W5" w:cs="黑体"/>
          <w:b/>
          <w:bCs/>
          <w:kern w:val="0"/>
          <w:sz w:val="32"/>
          <w:szCs w:val="32"/>
          <w:lang w:val="zh-TW" w:eastAsia="zh-TW"/>
        </w:rPr>
        <w:t>章</w:t>
      </w:r>
      <w:r>
        <w:rPr>
          <w:rFonts w:ascii="DFSong-GB Otf W5" w:eastAsia="DFSong-GB Otf W5" w:hAnsi="DFSong-GB Otf W5" w:cs="黑体"/>
          <w:b/>
          <w:bCs/>
          <w:kern w:val="0"/>
          <w:sz w:val="32"/>
          <w:szCs w:val="32"/>
        </w:rPr>
        <w:t xml:space="preserve">  </w:t>
      </w:r>
      <w:r>
        <w:rPr>
          <w:rFonts w:ascii="DFSong-GB Otf W5" w:eastAsia="DFSong-GB Otf W5" w:hAnsi="DFSong-GB Otf W5" w:cs="黑体" w:hint="eastAsia"/>
          <w:b/>
          <w:bCs/>
          <w:kern w:val="0"/>
          <w:sz w:val="32"/>
          <w:szCs w:val="32"/>
        </w:rPr>
        <w:t>公开活动言论管理</w:t>
      </w:r>
    </w:p>
    <w:p w14:paraId="26F12718"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随着各业务板块的不断发展壮大，各自在行业中的影响力也开始不断显现，为进一步规范公司对外信息发布管理，统一宣传口径，引导舆论方向，维护公司良好品牌形象，特增加此章节内容。</w:t>
      </w:r>
    </w:p>
    <w:p w14:paraId="0C7595C5"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15FF5613"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本章所提的公开活动，包括但不限于如下范围：集团公司各部门、各业务板块的总部、各区域公司以及各城市公司的相关领导，主动或受邀参加国内外各种会议、论坛、学术交流、培训、沙龙等各种公开活动。</w:t>
      </w:r>
    </w:p>
    <w:p w14:paraId="7F95D085"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316D724E"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集团及各业务板块领导参加公开活动时，公开、半公开或私下所发表的各种致辞、演讲及其他所有涉及公司的言论，均需遵守信息发布管理制度。</w:t>
      </w:r>
    </w:p>
    <w:p w14:paraId="4EC6FB11"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429AA81F"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公开活动言论管理细则：</w:t>
      </w:r>
    </w:p>
    <w:p w14:paraId="42308B26"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1.责任原则：集团高管、各业务板块、城市公司负责人在出席公开活动时，可以就集团公开信息以及各自业务、项目的概况发表言论或者接受媒体采访。但参会者要对其发表的言论进行后果和影响评估，参加公开活动时的所有言论，均由言论发布者个人全部负责。</w:t>
      </w:r>
    </w:p>
    <w:p w14:paraId="5B56FB22"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2.保密原则：参会者在参加公开活动时，不得擅自对外披露、透露或泄露尚未公开的公司信息。</w:t>
      </w:r>
    </w:p>
    <w:p w14:paraId="32ED2863"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3.正面原则：参加公开活动时进行演讲或者接受媒体采访，要积极传播正面利好信息，引导舆论方向，维护公司的品牌形象，禁止传播损害集团品牌声誉及涉及集团的负面信息。</w:t>
      </w:r>
    </w:p>
    <w:p w14:paraId="4F331A0F"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4.边界原则：集团各部门、各板块总部、各区域公司以及各城市公司领导参加各种公开活动的言论，原则上仅限于所辖业务范围内和集团已经统一口径的公开信息，不得擅自发表超于自己业务范围的言论。</w:t>
      </w:r>
    </w:p>
    <w:p w14:paraId="767B7ED9"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5．谨慎原则：参加公开活动时进行演讲或者接受媒体采访，对政府政策、地产行业政策、市场状况、企业影响的分析评判要谨慎，原则上不对同行、竞争对手进行评价。</w:t>
      </w:r>
    </w:p>
    <w:p w14:paraId="7ABE3D05"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lastRenderedPageBreak/>
        <w:t>6.备案管理：集团各部门、各板块总部、各区域公司以及各城市公司的相关领导，主动或受邀参加国内外各种会议、论坛、学术交流、培训、沙龙等各种公开活动,所做的演讲内容要进行备案管理，提前提交品牌管理部进行备案。</w:t>
      </w:r>
    </w:p>
    <w:p w14:paraId="6F37E21F" w14:textId="77777777" w:rsidR="00D74C00" w:rsidRDefault="00D74C00">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p>
    <w:p w14:paraId="4DEAC276" w14:textId="77777777" w:rsidR="00D74C00" w:rsidRDefault="00A96463">
      <w:pPr>
        <w:ind w:firstLineChars="795" w:firstLine="2554"/>
        <w:rPr>
          <w:rFonts w:ascii="DFSong-GB Otf W5" w:eastAsia="DFSong-GB Otf W5" w:hAnsi="DFSong-GB Otf W5" w:cs="黑体"/>
          <w:b/>
          <w:bCs/>
          <w:color w:val="000000"/>
          <w:kern w:val="0"/>
          <w:sz w:val="32"/>
          <w:szCs w:val="32"/>
          <w:u w:color="000000"/>
          <w:lang w:val="zh-TW"/>
        </w:rPr>
      </w:pPr>
      <w:r>
        <w:rPr>
          <w:rFonts w:ascii="DFSong-GB Otf W5" w:eastAsia="DFSong-GB Otf W5" w:hAnsi="DFSong-GB Otf W5" w:cs="黑体"/>
          <w:b/>
          <w:bCs/>
          <w:color w:val="000000"/>
          <w:kern w:val="0"/>
          <w:sz w:val="32"/>
          <w:szCs w:val="32"/>
          <w:u w:color="000000"/>
          <w:lang w:val="zh-TW"/>
        </w:rPr>
        <w:t>第</w:t>
      </w:r>
      <w:r>
        <w:rPr>
          <w:rFonts w:ascii="DFSong-GB Otf W5" w:eastAsia="DFSong-GB Otf W5" w:hAnsi="DFSong-GB Otf W5" w:cs="黑体" w:hint="eastAsia"/>
          <w:b/>
          <w:bCs/>
          <w:color w:val="000000"/>
          <w:kern w:val="0"/>
          <w:sz w:val="32"/>
          <w:szCs w:val="32"/>
          <w:u w:color="000000"/>
          <w:lang w:val="zh-TW"/>
        </w:rPr>
        <w:t>八</w:t>
      </w:r>
      <w:r>
        <w:rPr>
          <w:rFonts w:ascii="DFSong-GB Otf W5" w:eastAsia="DFSong-GB Otf W5" w:hAnsi="DFSong-GB Otf W5" w:cs="黑体"/>
          <w:b/>
          <w:bCs/>
          <w:color w:val="000000"/>
          <w:kern w:val="0"/>
          <w:sz w:val="32"/>
          <w:szCs w:val="32"/>
          <w:u w:color="000000"/>
          <w:lang w:val="zh-TW"/>
        </w:rPr>
        <w:t>章</w:t>
      </w:r>
      <w:r>
        <w:rPr>
          <w:rFonts w:ascii="DFSong-GB Otf W5" w:eastAsia="DFSong-GB Otf W5" w:hAnsi="DFSong-GB Otf W5" w:cs="黑体" w:hint="eastAsia"/>
          <w:b/>
          <w:bCs/>
          <w:color w:val="000000"/>
          <w:kern w:val="0"/>
          <w:sz w:val="32"/>
          <w:szCs w:val="32"/>
          <w:u w:color="000000"/>
          <w:lang w:val="zh-TW"/>
        </w:rPr>
        <w:t xml:space="preserve"> 惩罚机制</w:t>
      </w:r>
    </w:p>
    <w:p w14:paraId="423304CE"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1.品牌对接人为信息征集、负面报道汇集的具体执行人，各部门/板块负责人为信息征集、负面报道汇集的第一责任人；</w:t>
      </w:r>
    </w:p>
    <w:p w14:paraId="3A4C27CE" w14:textId="77777777"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2.各板块新闻发言人为信息发布的第一负责人；</w:t>
      </w:r>
    </w:p>
    <w:p w14:paraId="169FE2EE" w14:textId="1851A41E"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3.如未及时上报信息或发布了不当信息，将直接在第一负责人的年终</w:t>
      </w:r>
      <w:r w:rsidR="00B85F2B">
        <w:rPr>
          <w:rFonts w:ascii="DFSong-GB Otf W5" w:eastAsia="DFSong-GB Otf W5" w:hAnsi="DFSong-GB Otf W5" w:cs="宋体" w:hint="eastAsia"/>
          <w:sz w:val="24"/>
          <w:szCs w:val="24"/>
        </w:rPr>
        <w:t>考核</w:t>
      </w:r>
      <w:r>
        <w:rPr>
          <w:rFonts w:ascii="DFSong-GB Otf W5" w:eastAsia="DFSong-GB Otf W5" w:hAnsi="DFSong-GB Otf W5" w:cs="宋体" w:hint="eastAsia"/>
          <w:sz w:val="24"/>
          <w:szCs w:val="24"/>
        </w:rPr>
        <w:t>中做相应扣罚；</w:t>
      </w:r>
    </w:p>
    <w:p w14:paraId="0ED176D1" w14:textId="297AD5C2" w:rsidR="00D74C00" w:rsidRDefault="00A96463">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DFSong-GB Otf W5" w:eastAsia="DFSong-GB Otf W5" w:hAnsi="DFSong-GB Otf W5" w:cs="宋体"/>
          <w:sz w:val="24"/>
          <w:szCs w:val="24"/>
        </w:rPr>
      </w:pPr>
      <w:r>
        <w:rPr>
          <w:rFonts w:ascii="DFSong-GB Otf W5" w:eastAsia="DFSong-GB Otf W5" w:hAnsi="DFSong-GB Otf W5" w:cs="宋体" w:hint="eastAsia"/>
          <w:sz w:val="24"/>
          <w:szCs w:val="24"/>
        </w:rPr>
        <w:t>4.如因未及时上报信息或发布的不当信息严重影响了股价或公司品牌形象，导致不可挽回的损失，在</w:t>
      </w:r>
      <w:r w:rsidR="00B85F2B">
        <w:rPr>
          <w:rFonts w:ascii="DFSong-GB Otf W5" w:eastAsia="DFSong-GB Otf W5" w:hAnsi="DFSong-GB Otf W5" w:cs="宋体" w:hint="eastAsia"/>
          <w:sz w:val="24"/>
          <w:szCs w:val="24"/>
        </w:rPr>
        <w:t>季度及年终考核进行</w:t>
      </w:r>
      <w:r>
        <w:rPr>
          <w:rFonts w:ascii="DFSong-GB Otf W5" w:eastAsia="DFSong-GB Otf W5" w:hAnsi="DFSong-GB Otf W5" w:cs="宋体" w:hint="eastAsia"/>
          <w:sz w:val="24"/>
          <w:szCs w:val="24"/>
        </w:rPr>
        <w:t>扣罚的基础上，建议人力资源</w:t>
      </w:r>
      <w:r w:rsidR="001E4CF5">
        <w:rPr>
          <w:rFonts w:ascii="DFSong-GB Otf W5" w:eastAsia="DFSong-GB Otf W5" w:hAnsi="DFSong-GB Otf W5" w:cs="宋体" w:hint="eastAsia"/>
          <w:sz w:val="24"/>
          <w:szCs w:val="24"/>
        </w:rPr>
        <w:t>部门</w:t>
      </w:r>
      <w:r>
        <w:rPr>
          <w:rFonts w:ascii="DFSong-GB Otf W5" w:eastAsia="DFSong-GB Otf W5" w:hAnsi="DFSong-GB Otf W5" w:cs="宋体" w:hint="eastAsia"/>
          <w:sz w:val="24"/>
          <w:szCs w:val="24"/>
        </w:rPr>
        <w:t>进行通报批评或</w:t>
      </w:r>
      <w:r w:rsidR="001E4CF5">
        <w:rPr>
          <w:rFonts w:ascii="DFSong-GB Otf W5" w:eastAsia="DFSong-GB Otf W5" w:hAnsi="DFSong-GB Otf W5" w:cs="宋体" w:hint="eastAsia"/>
          <w:sz w:val="24"/>
          <w:szCs w:val="24"/>
        </w:rPr>
        <w:t>其他惩罚措施</w:t>
      </w:r>
      <w:r>
        <w:rPr>
          <w:rFonts w:ascii="DFSong-GB Otf W5" w:eastAsia="DFSong-GB Otf W5" w:hAnsi="DFSong-GB Otf W5" w:cs="宋体" w:hint="eastAsia"/>
          <w:sz w:val="24"/>
          <w:szCs w:val="24"/>
        </w:rPr>
        <w:t>。</w:t>
      </w:r>
    </w:p>
    <w:p w14:paraId="14C7E5CD" w14:textId="77777777" w:rsidR="00D74C00" w:rsidRDefault="00D74C00">
      <w:pPr>
        <w:rPr>
          <w:rFonts w:ascii="DFSong-GB Otf W5" w:eastAsia="DFSong-GB Otf W5" w:hAnsi="DFSong-GB Otf W5"/>
        </w:rPr>
      </w:pPr>
    </w:p>
    <w:p w14:paraId="53C7B3F3" w14:textId="77777777" w:rsidR="00D74C00" w:rsidRDefault="00D74C00">
      <w:pPr>
        <w:rPr>
          <w:rFonts w:ascii="DFSong-GB Otf W5" w:eastAsia="DFSong-GB Otf W5" w:hAnsi="DFSong-GB Otf W5"/>
        </w:rPr>
      </w:pPr>
    </w:p>
    <w:p w14:paraId="2F4F603F" w14:textId="77777777" w:rsidR="00D74C00" w:rsidRDefault="00D74C00">
      <w:pPr>
        <w:rPr>
          <w:rFonts w:ascii="DFSong-GB Otf W5" w:eastAsia="DFSong-GB Otf W5" w:hAnsi="DFSong-GB Otf W5"/>
        </w:rPr>
      </w:pPr>
    </w:p>
    <w:p w14:paraId="132C2B1A" w14:textId="77777777" w:rsidR="00D74C00" w:rsidRDefault="00D74C00">
      <w:pPr>
        <w:rPr>
          <w:rFonts w:ascii="DFSong-GB Otf W5" w:eastAsia="DFSong-GB Otf W5" w:hAnsi="DFSong-GB Otf W5"/>
        </w:rPr>
      </w:pPr>
    </w:p>
    <w:p w14:paraId="207E5299" w14:textId="77777777" w:rsidR="00D74C00" w:rsidRDefault="00D74C00">
      <w:pPr>
        <w:rPr>
          <w:rFonts w:ascii="DFSong-GB Otf W5" w:eastAsia="DFSong-GB Otf W5" w:hAnsi="DFSong-GB Otf W5"/>
        </w:rPr>
      </w:pPr>
    </w:p>
    <w:p w14:paraId="29337C5E" w14:textId="77777777" w:rsidR="00D74C00" w:rsidRDefault="00D74C00">
      <w:pPr>
        <w:rPr>
          <w:rFonts w:ascii="DFSong-GB Otf W5" w:eastAsia="DFSong-GB Otf W5" w:hAnsi="DFSong-GB Otf W5"/>
        </w:rPr>
      </w:pPr>
    </w:p>
    <w:p w14:paraId="3736F23F" w14:textId="77777777" w:rsidR="00D74C00" w:rsidRDefault="00D74C00">
      <w:pPr>
        <w:rPr>
          <w:rFonts w:ascii="DFSong-GB Otf W5" w:eastAsia="DFSong-GB Otf W5" w:hAnsi="DFSong-GB Otf W5"/>
        </w:rPr>
      </w:pPr>
    </w:p>
    <w:p w14:paraId="51F83B65" w14:textId="77777777" w:rsidR="00D74C00" w:rsidRDefault="00D74C00">
      <w:pPr>
        <w:rPr>
          <w:rFonts w:ascii="DFSong-GB Otf W5" w:eastAsia="DFSong-GB Otf W5" w:hAnsi="DFSong-GB Otf W5"/>
        </w:rPr>
      </w:pPr>
    </w:p>
    <w:p w14:paraId="3B0B69BC" w14:textId="77777777" w:rsidR="00D74C00" w:rsidRDefault="00D74C00">
      <w:pPr>
        <w:rPr>
          <w:rFonts w:ascii="DFSong-GB Otf W5" w:eastAsia="DFSong-GB Otf W5" w:hAnsi="DFSong-GB Otf W5"/>
        </w:rPr>
      </w:pPr>
    </w:p>
    <w:p w14:paraId="3FE4152F" w14:textId="77777777" w:rsidR="00D74C00" w:rsidRDefault="00D74C00">
      <w:pPr>
        <w:rPr>
          <w:rFonts w:ascii="DFSong-GB Otf W5" w:eastAsia="DFSong-GB Otf W5" w:hAnsi="DFSong-GB Otf W5"/>
        </w:rPr>
      </w:pPr>
    </w:p>
    <w:p w14:paraId="2C0D7548" w14:textId="77777777" w:rsidR="00D74C00" w:rsidRDefault="00D74C00">
      <w:pPr>
        <w:rPr>
          <w:rFonts w:ascii="DFSong-GB Otf W5" w:eastAsia="DFSong-GB Otf W5" w:hAnsi="DFSong-GB Otf W5"/>
        </w:rPr>
      </w:pPr>
    </w:p>
    <w:p w14:paraId="1B591064" w14:textId="77777777" w:rsidR="00D74C00" w:rsidRDefault="00D74C00">
      <w:pPr>
        <w:rPr>
          <w:rFonts w:ascii="DFSong-GB Otf W5" w:eastAsia="DFSong-GB Otf W5" w:hAnsi="DFSong-GB Otf W5"/>
        </w:rPr>
      </w:pPr>
    </w:p>
    <w:p w14:paraId="42D69FE0" w14:textId="77777777" w:rsidR="00D74C00" w:rsidRDefault="00D74C00">
      <w:pPr>
        <w:rPr>
          <w:rFonts w:ascii="DFSong-GB Otf W5" w:eastAsia="DFSong-GB Otf W5" w:hAnsi="DFSong-GB Otf W5"/>
        </w:rPr>
      </w:pPr>
    </w:p>
    <w:p w14:paraId="3EC01C28" w14:textId="77777777" w:rsidR="00D74C00" w:rsidRDefault="00D74C00">
      <w:pPr>
        <w:rPr>
          <w:rFonts w:ascii="DFSong-GB Otf W5" w:eastAsia="DFSong-GB Otf W5" w:hAnsi="DFSong-GB Otf W5"/>
        </w:rPr>
      </w:pPr>
    </w:p>
    <w:p w14:paraId="6B0504D1" w14:textId="77777777" w:rsidR="00D74C00" w:rsidRDefault="00D74C00">
      <w:pPr>
        <w:rPr>
          <w:rFonts w:ascii="DFSong-GB Otf W5" w:eastAsia="DFSong-GB Otf W5" w:hAnsi="DFSong-GB Otf W5"/>
        </w:rPr>
      </w:pPr>
    </w:p>
    <w:p w14:paraId="3A96C169" w14:textId="77777777" w:rsidR="00D74C00" w:rsidRDefault="00D74C00">
      <w:pPr>
        <w:rPr>
          <w:rFonts w:ascii="DFSong-GB Otf W5" w:eastAsia="DFSong-GB Otf W5" w:hAnsi="DFSong-GB Otf W5"/>
        </w:rPr>
      </w:pPr>
    </w:p>
    <w:p w14:paraId="0EBA0823" w14:textId="77777777" w:rsidR="004A0183" w:rsidRDefault="004A0183">
      <w:pPr>
        <w:rPr>
          <w:rFonts w:ascii="DFSong-GB Otf W5" w:eastAsia="DFSong-GB Otf W5" w:hAnsi="DFSong-GB Otf W5"/>
        </w:rPr>
      </w:pPr>
    </w:p>
    <w:p w14:paraId="11D6D2A0" w14:textId="77777777" w:rsidR="004A0183" w:rsidRDefault="004A0183">
      <w:pPr>
        <w:rPr>
          <w:rFonts w:ascii="DFSong-GB Otf W5" w:eastAsia="DFSong-GB Otf W5" w:hAnsi="DFSong-GB Otf W5"/>
        </w:rPr>
      </w:pPr>
    </w:p>
    <w:p w14:paraId="795B0888" w14:textId="77777777" w:rsidR="004A0183" w:rsidRDefault="004A0183">
      <w:pPr>
        <w:rPr>
          <w:rFonts w:ascii="DFSong-GB Otf W5" w:eastAsia="DFSong-GB Otf W5" w:hAnsi="DFSong-GB Otf W5"/>
        </w:rPr>
      </w:pPr>
    </w:p>
    <w:p w14:paraId="34634364" w14:textId="77777777" w:rsidR="004A0183" w:rsidRDefault="004A0183">
      <w:pPr>
        <w:rPr>
          <w:rFonts w:ascii="DFSong-GB Otf W5" w:eastAsia="DFSong-GB Otf W5" w:hAnsi="DFSong-GB Otf W5"/>
        </w:rPr>
      </w:pPr>
    </w:p>
    <w:p w14:paraId="5F1D2214" w14:textId="77777777" w:rsidR="004A0183" w:rsidRDefault="004A0183">
      <w:pPr>
        <w:rPr>
          <w:rFonts w:ascii="DFSong-GB Otf W5" w:eastAsia="DFSong-GB Otf W5" w:hAnsi="DFSong-GB Otf W5"/>
        </w:rPr>
      </w:pPr>
    </w:p>
    <w:p w14:paraId="7BB12F6E" w14:textId="77777777" w:rsidR="004A0183" w:rsidRDefault="004A0183">
      <w:pPr>
        <w:rPr>
          <w:rFonts w:ascii="DFSong-GB Otf W5" w:eastAsia="DFSong-GB Otf W5" w:hAnsi="DFSong-GB Otf W5"/>
        </w:rPr>
      </w:pPr>
    </w:p>
    <w:p w14:paraId="57758AD1" w14:textId="77777777" w:rsidR="004A0183" w:rsidRDefault="004A0183">
      <w:pPr>
        <w:rPr>
          <w:rFonts w:ascii="DFSong-GB Otf W5" w:eastAsia="DFSong-GB Otf W5" w:hAnsi="DFSong-GB Otf W5"/>
        </w:rPr>
      </w:pPr>
    </w:p>
    <w:p w14:paraId="535B5781" w14:textId="77777777" w:rsidR="004A0183" w:rsidRDefault="004A0183">
      <w:pPr>
        <w:rPr>
          <w:rFonts w:ascii="DFSong-GB Otf W5" w:eastAsia="DFSong-GB Otf W5" w:hAnsi="DFSong-GB Otf W5"/>
        </w:rPr>
      </w:pPr>
    </w:p>
    <w:p w14:paraId="7238D90F" w14:textId="77777777" w:rsidR="004A0183" w:rsidRDefault="004A0183">
      <w:pPr>
        <w:rPr>
          <w:rFonts w:ascii="DFSong-GB Otf W5" w:eastAsia="DFSong-GB Otf W5" w:hAnsi="DFSong-GB Otf W5"/>
        </w:rPr>
      </w:pPr>
    </w:p>
    <w:p w14:paraId="09EC158E" w14:textId="77777777" w:rsidR="004A0183" w:rsidRDefault="004A0183">
      <w:pPr>
        <w:rPr>
          <w:rFonts w:ascii="DFSong-GB Otf W5" w:eastAsia="DFSong-GB Otf W5" w:hAnsi="DFSong-GB Otf W5"/>
        </w:rPr>
      </w:pPr>
    </w:p>
    <w:p w14:paraId="41039ADD" w14:textId="77777777" w:rsidR="004A0183" w:rsidRDefault="004A0183">
      <w:pPr>
        <w:rPr>
          <w:rFonts w:ascii="DFSong-GB Otf W5" w:eastAsia="DFSong-GB Otf W5" w:hAnsi="DFSong-GB Otf W5"/>
        </w:rPr>
      </w:pPr>
    </w:p>
    <w:p w14:paraId="4258E58E" w14:textId="77777777" w:rsidR="004A0183" w:rsidRDefault="004A0183">
      <w:pPr>
        <w:rPr>
          <w:rFonts w:ascii="DFSong-GB Otf W5" w:eastAsia="DFSong-GB Otf W5" w:hAnsi="DFSong-GB Otf W5"/>
        </w:rPr>
      </w:pPr>
    </w:p>
    <w:p w14:paraId="676B472F" w14:textId="77777777" w:rsidR="004A0183" w:rsidRDefault="004A0183">
      <w:pPr>
        <w:rPr>
          <w:rFonts w:ascii="DFSong-GB Otf W5" w:eastAsia="DFSong-GB Otf W5" w:hAnsi="DFSong-GB Otf W5"/>
        </w:rPr>
      </w:pPr>
    </w:p>
    <w:p w14:paraId="1996C4AC" w14:textId="77777777" w:rsidR="004A0183" w:rsidRDefault="004A0183">
      <w:pPr>
        <w:rPr>
          <w:rFonts w:ascii="DFSong-GB Otf W5" w:eastAsia="DFSong-GB Otf W5" w:hAnsi="DFSong-GB Otf W5"/>
        </w:rPr>
      </w:pPr>
    </w:p>
    <w:p w14:paraId="4803B1DB" w14:textId="77777777" w:rsidR="004A0183" w:rsidRDefault="004A0183">
      <w:pPr>
        <w:rPr>
          <w:rFonts w:ascii="DFSong-GB Otf W5" w:eastAsia="DFSong-GB Otf W5" w:hAnsi="DFSong-GB Otf W5"/>
        </w:rPr>
      </w:pPr>
    </w:p>
    <w:p w14:paraId="50CB0150" w14:textId="77777777" w:rsidR="004A0183" w:rsidRDefault="004A0183">
      <w:pPr>
        <w:rPr>
          <w:rFonts w:ascii="DFSong-GB Otf W5" w:eastAsia="DFSong-GB Otf W5" w:hAnsi="DFSong-GB Otf W5"/>
        </w:rPr>
      </w:pPr>
    </w:p>
    <w:p w14:paraId="448699CF" w14:textId="77777777" w:rsidR="00D74C00" w:rsidRDefault="00D74C00">
      <w:pPr>
        <w:spacing w:line="360" w:lineRule="auto"/>
        <w:rPr>
          <w:rFonts w:asciiTheme="minorEastAsia" w:hAnsiTheme="minorEastAsia" w:cs="Courier New"/>
          <w:bCs/>
          <w:color w:val="000000"/>
          <w:kern w:val="0"/>
          <w:szCs w:val="21"/>
        </w:rPr>
      </w:pPr>
    </w:p>
    <w:p w14:paraId="7AC76AAB" w14:textId="77777777" w:rsidR="00D74C00" w:rsidRDefault="00A96463">
      <w:pPr>
        <w:spacing w:line="360" w:lineRule="auto"/>
        <w:rPr>
          <w:rFonts w:asciiTheme="minorEastAsia" w:hAnsiTheme="minorEastAsia" w:cs="Courier New"/>
          <w:bCs/>
          <w:color w:val="000000"/>
          <w:kern w:val="0"/>
          <w:szCs w:val="21"/>
        </w:rPr>
      </w:pPr>
      <w:r>
        <w:rPr>
          <w:rFonts w:asciiTheme="minorEastAsia" w:hAnsiTheme="minorEastAsia" w:cs="Courier New" w:hint="eastAsia"/>
          <w:bCs/>
          <w:color w:val="000000"/>
          <w:kern w:val="0"/>
          <w:szCs w:val="21"/>
        </w:rPr>
        <w:t>附件：</w:t>
      </w:r>
    </w:p>
    <w:p w14:paraId="4F542578" w14:textId="77777777" w:rsidR="00D74C00" w:rsidRDefault="00A96463">
      <w:pPr>
        <w:spacing w:line="360" w:lineRule="auto"/>
        <w:jc w:val="left"/>
        <w:rPr>
          <w:rFonts w:asciiTheme="minorEastAsia" w:hAnsiTheme="minorEastAsia" w:cs="Courier New"/>
          <w:bCs/>
          <w:color w:val="000000"/>
          <w:kern w:val="0"/>
          <w:szCs w:val="21"/>
        </w:rPr>
      </w:pPr>
      <w:r>
        <w:rPr>
          <w:rFonts w:asciiTheme="minorEastAsia" w:hAnsiTheme="minorEastAsia" w:cs="Courier New" w:hint="eastAsia"/>
          <w:bCs/>
          <w:color w:val="000000"/>
          <w:kern w:val="0"/>
          <w:szCs w:val="21"/>
        </w:rPr>
        <w:t>1、新闻发布文件签报单</w:t>
      </w:r>
    </w:p>
    <w:p w14:paraId="6A2E5677" w14:textId="77777777" w:rsidR="00D74C00" w:rsidRDefault="00A96463">
      <w:pPr>
        <w:spacing w:line="360" w:lineRule="auto"/>
        <w:jc w:val="left"/>
        <w:rPr>
          <w:rFonts w:asciiTheme="minorEastAsia" w:hAnsiTheme="minorEastAsia" w:cs="Courier New"/>
          <w:bCs/>
          <w:color w:val="000000"/>
          <w:kern w:val="0"/>
          <w:szCs w:val="21"/>
        </w:rPr>
      </w:pPr>
      <w:r>
        <w:rPr>
          <w:rFonts w:asciiTheme="minorEastAsia" w:hAnsiTheme="minorEastAsia" w:cs="Courier New" w:hint="eastAsia"/>
          <w:bCs/>
          <w:color w:val="000000"/>
          <w:kern w:val="0"/>
          <w:szCs w:val="21"/>
        </w:rPr>
        <w:t>2、新闻稿样式及示例</w:t>
      </w:r>
    </w:p>
    <w:p w14:paraId="0EB80653" w14:textId="77777777" w:rsidR="00D74C00" w:rsidRDefault="00A96463">
      <w:pPr>
        <w:widowControl/>
        <w:jc w:val="left"/>
        <w:rPr>
          <w:rFonts w:asciiTheme="minorEastAsia" w:hAnsiTheme="minorEastAsia"/>
          <w:b/>
          <w:sz w:val="28"/>
          <w:szCs w:val="28"/>
        </w:rPr>
      </w:pPr>
      <w:r>
        <w:rPr>
          <w:rFonts w:asciiTheme="minorEastAsia" w:hAnsiTheme="minorEastAsia" w:hint="eastAsia"/>
          <w:b/>
          <w:sz w:val="28"/>
          <w:szCs w:val="28"/>
        </w:rPr>
        <w:t>附件1</w:t>
      </w:r>
    </w:p>
    <w:p w14:paraId="44D751A1" w14:textId="77777777" w:rsidR="00D74C00" w:rsidRDefault="00A96463">
      <w:pPr>
        <w:spacing w:line="360" w:lineRule="auto"/>
        <w:jc w:val="center"/>
        <w:rPr>
          <w:rFonts w:asciiTheme="minorEastAsia" w:hAnsiTheme="minorEastAsia" w:cs="宋体"/>
          <w:b/>
          <w:bCs/>
          <w:sz w:val="32"/>
          <w:szCs w:val="32"/>
        </w:rPr>
      </w:pPr>
      <w:r>
        <w:rPr>
          <w:rFonts w:asciiTheme="minorEastAsia" w:hAnsiTheme="minorEastAsia" w:cs="宋体" w:hint="eastAsia"/>
          <w:b/>
          <w:bCs/>
          <w:sz w:val="32"/>
          <w:szCs w:val="32"/>
        </w:rPr>
        <w:t>新闻发布文件签报单</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968"/>
        <w:gridCol w:w="2224"/>
        <w:gridCol w:w="1830"/>
        <w:gridCol w:w="3279"/>
      </w:tblGrid>
      <w:tr w:rsidR="00D74C00" w14:paraId="1512C30F" w14:textId="77777777">
        <w:trPr>
          <w:trHeight w:val="70"/>
          <w:jc w:val="center"/>
        </w:trPr>
        <w:tc>
          <w:tcPr>
            <w:tcW w:w="2578" w:type="dxa"/>
            <w:gridSpan w:val="2"/>
            <w:vAlign w:val="center"/>
          </w:tcPr>
          <w:p w14:paraId="13635F2A"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呈报部门</w:t>
            </w:r>
          </w:p>
        </w:tc>
        <w:tc>
          <w:tcPr>
            <w:tcW w:w="2224" w:type="dxa"/>
            <w:vAlign w:val="center"/>
          </w:tcPr>
          <w:p w14:paraId="66468148" w14:textId="77777777" w:rsidR="00D74C00" w:rsidRDefault="00D74C00">
            <w:pPr>
              <w:spacing w:line="480" w:lineRule="auto"/>
              <w:jc w:val="center"/>
              <w:rPr>
                <w:rFonts w:asciiTheme="minorEastAsia" w:hAnsiTheme="minorEastAsia"/>
                <w:szCs w:val="21"/>
              </w:rPr>
            </w:pPr>
          </w:p>
        </w:tc>
        <w:tc>
          <w:tcPr>
            <w:tcW w:w="1830" w:type="dxa"/>
            <w:vAlign w:val="center"/>
          </w:tcPr>
          <w:p w14:paraId="39DA9BBF"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所在公司</w:t>
            </w:r>
          </w:p>
        </w:tc>
        <w:tc>
          <w:tcPr>
            <w:tcW w:w="3279" w:type="dxa"/>
            <w:vAlign w:val="center"/>
          </w:tcPr>
          <w:p w14:paraId="1295BA24" w14:textId="77777777" w:rsidR="00D74C00" w:rsidRDefault="00D74C00">
            <w:pPr>
              <w:spacing w:line="480" w:lineRule="auto"/>
              <w:jc w:val="center"/>
              <w:rPr>
                <w:rFonts w:asciiTheme="minorEastAsia" w:hAnsiTheme="minorEastAsia"/>
                <w:szCs w:val="21"/>
              </w:rPr>
            </w:pPr>
          </w:p>
        </w:tc>
      </w:tr>
      <w:tr w:rsidR="00D74C00" w14:paraId="464DF2AE" w14:textId="77777777">
        <w:trPr>
          <w:trHeight w:val="70"/>
          <w:jc w:val="center"/>
        </w:trPr>
        <w:tc>
          <w:tcPr>
            <w:tcW w:w="2578" w:type="dxa"/>
            <w:gridSpan w:val="2"/>
            <w:vAlign w:val="center"/>
          </w:tcPr>
          <w:p w14:paraId="0BD1D0F9"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文件名称</w:t>
            </w:r>
          </w:p>
        </w:tc>
        <w:tc>
          <w:tcPr>
            <w:tcW w:w="7333" w:type="dxa"/>
            <w:gridSpan w:val="3"/>
            <w:vAlign w:val="center"/>
          </w:tcPr>
          <w:p w14:paraId="0B4A8E9E" w14:textId="77777777" w:rsidR="00D74C00" w:rsidRDefault="00D74C00">
            <w:pPr>
              <w:spacing w:line="480" w:lineRule="auto"/>
              <w:jc w:val="center"/>
              <w:rPr>
                <w:rFonts w:asciiTheme="minorEastAsia" w:hAnsiTheme="minorEastAsia"/>
                <w:szCs w:val="21"/>
              </w:rPr>
            </w:pPr>
          </w:p>
        </w:tc>
      </w:tr>
      <w:tr w:rsidR="00D74C00" w14:paraId="0AB75F9F" w14:textId="77777777">
        <w:trPr>
          <w:trHeight w:val="70"/>
          <w:jc w:val="center"/>
        </w:trPr>
        <w:tc>
          <w:tcPr>
            <w:tcW w:w="2578" w:type="dxa"/>
            <w:gridSpan w:val="2"/>
            <w:vAlign w:val="center"/>
          </w:tcPr>
          <w:p w14:paraId="3763C84A"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呈报时间</w:t>
            </w:r>
          </w:p>
        </w:tc>
        <w:tc>
          <w:tcPr>
            <w:tcW w:w="2224" w:type="dxa"/>
            <w:vAlign w:val="center"/>
          </w:tcPr>
          <w:p w14:paraId="0A0798E0" w14:textId="77777777" w:rsidR="00D74C00" w:rsidRDefault="00D74C00">
            <w:pPr>
              <w:spacing w:line="480" w:lineRule="auto"/>
              <w:jc w:val="center"/>
              <w:rPr>
                <w:rFonts w:asciiTheme="minorEastAsia" w:hAnsiTheme="minorEastAsia"/>
                <w:szCs w:val="21"/>
              </w:rPr>
            </w:pPr>
          </w:p>
        </w:tc>
        <w:tc>
          <w:tcPr>
            <w:tcW w:w="1830" w:type="dxa"/>
            <w:vAlign w:val="center"/>
          </w:tcPr>
          <w:p w14:paraId="6080829E"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需求回复时间</w:t>
            </w:r>
          </w:p>
        </w:tc>
        <w:tc>
          <w:tcPr>
            <w:tcW w:w="3279" w:type="dxa"/>
            <w:vAlign w:val="center"/>
          </w:tcPr>
          <w:p w14:paraId="3D1FDEE9" w14:textId="77777777" w:rsidR="00D74C00" w:rsidRDefault="00D74C00">
            <w:pPr>
              <w:spacing w:line="480" w:lineRule="auto"/>
              <w:jc w:val="center"/>
              <w:rPr>
                <w:rFonts w:asciiTheme="minorEastAsia" w:hAnsiTheme="minorEastAsia"/>
                <w:color w:val="1F497D"/>
                <w:szCs w:val="21"/>
              </w:rPr>
            </w:pPr>
          </w:p>
        </w:tc>
      </w:tr>
      <w:tr w:rsidR="00D74C00" w14:paraId="55B8B45E" w14:textId="77777777">
        <w:trPr>
          <w:trHeight w:val="70"/>
          <w:jc w:val="center"/>
        </w:trPr>
        <w:tc>
          <w:tcPr>
            <w:tcW w:w="2578" w:type="dxa"/>
            <w:gridSpan w:val="2"/>
            <w:vAlign w:val="bottom"/>
          </w:tcPr>
          <w:p w14:paraId="37DC1B79"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密级</w:t>
            </w:r>
          </w:p>
        </w:tc>
        <w:tc>
          <w:tcPr>
            <w:tcW w:w="2224" w:type="dxa"/>
            <w:vAlign w:val="center"/>
          </w:tcPr>
          <w:p w14:paraId="1216BA17" w14:textId="77777777" w:rsidR="00D74C00" w:rsidRDefault="00A96463">
            <w:pPr>
              <w:spacing w:line="480" w:lineRule="auto"/>
              <w:jc w:val="center"/>
              <w:rPr>
                <w:rFonts w:asciiTheme="minorEastAsia" w:hAnsiTheme="minorEastAsia"/>
                <w:szCs w:val="21"/>
              </w:rPr>
            </w:pPr>
            <w:r>
              <w:rPr>
                <w:rFonts w:asciiTheme="minorEastAsia" w:hAnsiTheme="minorEastAsia" w:cs="宋体" w:hint="eastAsia"/>
                <w:szCs w:val="21"/>
              </w:rPr>
              <w:t>一般□保密□</w:t>
            </w:r>
          </w:p>
        </w:tc>
        <w:tc>
          <w:tcPr>
            <w:tcW w:w="1830" w:type="dxa"/>
            <w:vAlign w:val="center"/>
          </w:tcPr>
          <w:p w14:paraId="0CEDC2A0" w14:textId="77777777" w:rsidR="00D74C00" w:rsidRDefault="00A96463">
            <w:pPr>
              <w:spacing w:line="480" w:lineRule="auto"/>
              <w:jc w:val="left"/>
              <w:rPr>
                <w:rFonts w:asciiTheme="minorEastAsia" w:hAnsiTheme="minorEastAsia"/>
                <w:b/>
                <w:bCs/>
                <w:szCs w:val="21"/>
              </w:rPr>
            </w:pPr>
            <w:r>
              <w:rPr>
                <w:rFonts w:asciiTheme="minorEastAsia" w:hAnsiTheme="minorEastAsia" w:cs="宋体" w:hint="eastAsia"/>
                <w:b/>
                <w:bCs/>
                <w:szCs w:val="21"/>
              </w:rPr>
              <w:t>承办人</w:t>
            </w:r>
          </w:p>
        </w:tc>
        <w:tc>
          <w:tcPr>
            <w:tcW w:w="3279" w:type="dxa"/>
            <w:vAlign w:val="center"/>
          </w:tcPr>
          <w:p w14:paraId="1850256E" w14:textId="77777777" w:rsidR="00D74C00" w:rsidRDefault="00D74C00">
            <w:pPr>
              <w:spacing w:line="480" w:lineRule="auto"/>
              <w:jc w:val="center"/>
              <w:rPr>
                <w:rFonts w:asciiTheme="minorEastAsia" w:hAnsiTheme="minorEastAsia"/>
                <w:color w:val="1F497D"/>
                <w:szCs w:val="21"/>
              </w:rPr>
            </w:pPr>
          </w:p>
        </w:tc>
      </w:tr>
      <w:tr w:rsidR="00D74C00" w14:paraId="087A348C" w14:textId="77777777">
        <w:trPr>
          <w:trHeight w:val="2351"/>
          <w:jc w:val="center"/>
        </w:trPr>
        <w:tc>
          <w:tcPr>
            <w:tcW w:w="9911" w:type="dxa"/>
            <w:gridSpan w:val="5"/>
          </w:tcPr>
          <w:p w14:paraId="29EC57F6" w14:textId="77777777" w:rsidR="00D74C00" w:rsidRDefault="00A96463">
            <w:pPr>
              <w:rPr>
                <w:rFonts w:asciiTheme="minorEastAsia" w:hAnsiTheme="minorEastAsia"/>
                <w:b/>
                <w:bCs/>
                <w:szCs w:val="21"/>
              </w:rPr>
            </w:pPr>
            <w:r>
              <w:rPr>
                <w:rFonts w:asciiTheme="minorEastAsia" w:hAnsiTheme="minorEastAsia" w:cs="宋体" w:hint="eastAsia"/>
                <w:b/>
                <w:bCs/>
                <w:szCs w:val="21"/>
              </w:rPr>
              <w:t>文件主要内容：</w:t>
            </w:r>
          </w:p>
          <w:p w14:paraId="6AF73BBA" w14:textId="77777777" w:rsidR="00D74C00" w:rsidRDefault="00D74C00">
            <w:pPr>
              <w:rPr>
                <w:rFonts w:asciiTheme="minorEastAsia" w:hAnsiTheme="minorEastAsia"/>
                <w:szCs w:val="21"/>
              </w:rPr>
            </w:pPr>
          </w:p>
          <w:p w14:paraId="29BB33BA" w14:textId="77777777" w:rsidR="00D74C00" w:rsidRDefault="00D74C00">
            <w:pPr>
              <w:rPr>
                <w:rFonts w:asciiTheme="minorEastAsia" w:hAnsiTheme="minorEastAsia"/>
                <w:szCs w:val="21"/>
              </w:rPr>
            </w:pPr>
          </w:p>
          <w:p w14:paraId="0DBC2271" w14:textId="77777777" w:rsidR="00D74C00" w:rsidRDefault="00D74C00">
            <w:pPr>
              <w:rPr>
                <w:rFonts w:asciiTheme="minorEastAsia" w:hAnsiTheme="minorEastAsia"/>
                <w:szCs w:val="21"/>
              </w:rPr>
            </w:pPr>
          </w:p>
          <w:p w14:paraId="0582018D" w14:textId="77777777" w:rsidR="00D74C00" w:rsidRDefault="00D74C00">
            <w:pPr>
              <w:rPr>
                <w:rFonts w:asciiTheme="minorEastAsia" w:hAnsiTheme="minorEastAsia"/>
                <w:szCs w:val="21"/>
              </w:rPr>
            </w:pPr>
          </w:p>
          <w:p w14:paraId="6782300C" w14:textId="77777777" w:rsidR="00D74C00" w:rsidRDefault="00D74C00">
            <w:pPr>
              <w:rPr>
                <w:rFonts w:asciiTheme="minorEastAsia" w:hAnsiTheme="minorEastAsia"/>
                <w:szCs w:val="21"/>
              </w:rPr>
            </w:pPr>
          </w:p>
        </w:tc>
      </w:tr>
      <w:tr w:rsidR="00D74C00" w14:paraId="161BA1C9" w14:textId="77777777">
        <w:trPr>
          <w:trHeight w:val="70"/>
          <w:jc w:val="center"/>
        </w:trPr>
        <w:tc>
          <w:tcPr>
            <w:tcW w:w="2578" w:type="dxa"/>
            <w:gridSpan w:val="2"/>
            <w:vAlign w:val="center"/>
          </w:tcPr>
          <w:p w14:paraId="533E9FD2" w14:textId="77777777" w:rsidR="00D74C00" w:rsidRDefault="00A96463">
            <w:pPr>
              <w:jc w:val="left"/>
              <w:rPr>
                <w:rFonts w:asciiTheme="minorEastAsia" w:hAnsiTheme="minorEastAsia"/>
                <w:b/>
                <w:bCs/>
                <w:szCs w:val="21"/>
              </w:rPr>
            </w:pPr>
            <w:r>
              <w:rPr>
                <w:rFonts w:asciiTheme="minorEastAsia" w:hAnsiTheme="minorEastAsia" w:cs="宋体" w:hint="eastAsia"/>
                <w:b/>
                <w:bCs/>
                <w:szCs w:val="21"/>
              </w:rPr>
              <w:t>呈报部门签字</w:t>
            </w:r>
          </w:p>
        </w:tc>
        <w:tc>
          <w:tcPr>
            <w:tcW w:w="7333" w:type="dxa"/>
            <w:gridSpan w:val="3"/>
            <w:vAlign w:val="center"/>
          </w:tcPr>
          <w:p w14:paraId="248627A3" w14:textId="77777777" w:rsidR="00D74C00" w:rsidRDefault="00D74C00">
            <w:pPr>
              <w:jc w:val="left"/>
              <w:rPr>
                <w:rFonts w:asciiTheme="minorEastAsia" w:hAnsiTheme="minorEastAsia"/>
                <w:color w:val="1F497D"/>
                <w:szCs w:val="21"/>
              </w:rPr>
            </w:pPr>
          </w:p>
          <w:p w14:paraId="49AB64B7" w14:textId="77777777" w:rsidR="00D74C00" w:rsidRDefault="00D74C00">
            <w:pPr>
              <w:jc w:val="left"/>
              <w:rPr>
                <w:rFonts w:asciiTheme="minorEastAsia" w:hAnsiTheme="minorEastAsia"/>
                <w:color w:val="1F497D"/>
                <w:szCs w:val="21"/>
              </w:rPr>
            </w:pPr>
          </w:p>
          <w:p w14:paraId="4F43ABC7" w14:textId="77777777" w:rsidR="00D74C00" w:rsidRDefault="00D74C00">
            <w:pPr>
              <w:jc w:val="left"/>
              <w:rPr>
                <w:rFonts w:asciiTheme="minorEastAsia" w:hAnsiTheme="minorEastAsia"/>
                <w:color w:val="1F497D"/>
                <w:szCs w:val="21"/>
              </w:rPr>
            </w:pPr>
          </w:p>
          <w:p w14:paraId="7221CF53" w14:textId="77777777" w:rsidR="00D74C00" w:rsidRDefault="00D74C00">
            <w:pPr>
              <w:jc w:val="left"/>
              <w:rPr>
                <w:rFonts w:asciiTheme="minorEastAsia" w:hAnsiTheme="minorEastAsia"/>
                <w:color w:val="1F497D"/>
                <w:szCs w:val="21"/>
              </w:rPr>
            </w:pPr>
          </w:p>
        </w:tc>
      </w:tr>
      <w:tr w:rsidR="00D74C00" w14:paraId="3FFDF9CB" w14:textId="77777777">
        <w:trPr>
          <w:trHeight w:val="2042"/>
          <w:jc w:val="center"/>
        </w:trPr>
        <w:tc>
          <w:tcPr>
            <w:tcW w:w="610" w:type="dxa"/>
            <w:vMerge w:val="restart"/>
            <w:vAlign w:val="center"/>
          </w:tcPr>
          <w:p w14:paraId="3D1A4E99" w14:textId="77777777" w:rsidR="00D74C00" w:rsidRDefault="00D74C00">
            <w:pPr>
              <w:jc w:val="left"/>
              <w:rPr>
                <w:rFonts w:asciiTheme="minorEastAsia" w:hAnsiTheme="minorEastAsia"/>
                <w:b/>
                <w:bCs/>
                <w:szCs w:val="21"/>
              </w:rPr>
            </w:pPr>
          </w:p>
        </w:tc>
        <w:tc>
          <w:tcPr>
            <w:tcW w:w="1968" w:type="dxa"/>
            <w:vAlign w:val="center"/>
          </w:tcPr>
          <w:p w14:paraId="35460E5D" w14:textId="77777777" w:rsidR="00D74C00" w:rsidRDefault="00A96463">
            <w:pPr>
              <w:jc w:val="center"/>
              <w:rPr>
                <w:rFonts w:asciiTheme="minorEastAsia" w:hAnsiTheme="minorEastAsia"/>
                <w:b/>
                <w:bCs/>
                <w:szCs w:val="21"/>
              </w:rPr>
            </w:pPr>
            <w:r>
              <w:rPr>
                <w:rFonts w:asciiTheme="minorEastAsia" w:hAnsiTheme="minorEastAsia" w:cs="宋体" w:hint="eastAsia"/>
                <w:b/>
                <w:bCs/>
                <w:szCs w:val="21"/>
              </w:rPr>
              <w:t>总经理</w:t>
            </w:r>
          </w:p>
        </w:tc>
        <w:tc>
          <w:tcPr>
            <w:tcW w:w="7333" w:type="dxa"/>
            <w:gridSpan w:val="3"/>
            <w:vAlign w:val="center"/>
          </w:tcPr>
          <w:p w14:paraId="5BA1C3E6" w14:textId="77777777" w:rsidR="00D74C00" w:rsidRDefault="00D74C00">
            <w:pPr>
              <w:jc w:val="left"/>
              <w:rPr>
                <w:rFonts w:asciiTheme="minorEastAsia" w:hAnsiTheme="minorEastAsia"/>
                <w:color w:val="000000"/>
                <w:szCs w:val="21"/>
              </w:rPr>
            </w:pPr>
          </w:p>
          <w:p w14:paraId="67E53EA5" w14:textId="77777777" w:rsidR="00D74C00" w:rsidRDefault="00D74C00">
            <w:pPr>
              <w:jc w:val="left"/>
              <w:rPr>
                <w:rFonts w:asciiTheme="minorEastAsia" w:hAnsiTheme="minorEastAsia"/>
                <w:color w:val="000000"/>
                <w:szCs w:val="21"/>
              </w:rPr>
            </w:pPr>
          </w:p>
          <w:p w14:paraId="60A135F4" w14:textId="77777777" w:rsidR="00D74C00" w:rsidRDefault="00D74C00">
            <w:pPr>
              <w:jc w:val="left"/>
              <w:rPr>
                <w:rFonts w:asciiTheme="minorEastAsia" w:hAnsiTheme="minorEastAsia"/>
                <w:color w:val="000000"/>
                <w:szCs w:val="21"/>
              </w:rPr>
            </w:pPr>
          </w:p>
          <w:p w14:paraId="239FAEB4" w14:textId="77777777" w:rsidR="00D74C00" w:rsidRDefault="00D74C00">
            <w:pPr>
              <w:jc w:val="left"/>
              <w:rPr>
                <w:rFonts w:asciiTheme="minorEastAsia" w:hAnsiTheme="minorEastAsia"/>
                <w:color w:val="000000"/>
                <w:szCs w:val="21"/>
              </w:rPr>
            </w:pPr>
          </w:p>
        </w:tc>
      </w:tr>
      <w:tr w:rsidR="00D74C00" w14:paraId="519C1EEA" w14:textId="77777777">
        <w:trPr>
          <w:trHeight w:val="2254"/>
          <w:jc w:val="center"/>
        </w:trPr>
        <w:tc>
          <w:tcPr>
            <w:tcW w:w="610" w:type="dxa"/>
            <w:vMerge/>
            <w:vAlign w:val="center"/>
          </w:tcPr>
          <w:p w14:paraId="0D64C8C0" w14:textId="77777777" w:rsidR="00D74C00" w:rsidRDefault="00D74C00">
            <w:pPr>
              <w:jc w:val="left"/>
              <w:rPr>
                <w:rFonts w:asciiTheme="minorEastAsia" w:hAnsiTheme="minorEastAsia"/>
                <w:b/>
                <w:bCs/>
                <w:szCs w:val="21"/>
              </w:rPr>
            </w:pPr>
          </w:p>
        </w:tc>
        <w:tc>
          <w:tcPr>
            <w:tcW w:w="1968" w:type="dxa"/>
            <w:vAlign w:val="center"/>
          </w:tcPr>
          <w:p w14:paraId="6E7625B8" w14:textId="77777777" w:rsidR="00D74C00" w:rsidRDefault="00A96463">
            <w:pPr>
              <w:jc w:val="center"/>
              <w:rPr>
                <w:rFonts w:asciiTheme="minorEastAsia" w:hAnsiTheme="minorEastAsia"/>
                <w:b/>
                <w:bCs/>
                <w:szCs w:val="21"/>
              </w:rPr>
            </w:pPr>
            <w:r>
              <w:rPr>
                <w:rFonts w:asciiTheme="minorEastAsia" w:hAnsiTheme="minorEastAsia" w:hint="eastAsia"/>
                <w:b/>
                <w:bCs/>
                <w:szCs w:val="21"/>
              </w:rPr>
              <w:t>品牌管理部</w:t>
            </w:r>
          </w:p>
        </w:tc>
        <w:tc>
          <w:tcPr>
            <w:tcW w:w="7333" w:type="dxa"/>
            <w:gridSpan w:val="3"/>
            <w:vAlign w:val="center"/>
          </w:tcPr>
          <w:p w14:paraId="4591F7FC" w14:textId="77777777" w:rsidR="00D74C00" w:rsidRDefault="00D74C00">
            <w:pPr>
              <w:jc w:val="left"/>
              <w:rPr>
                <w:rFonts w:asciiTheme="minorEastAsia" w:hAnsiTheme="minorEastAsia"/>
                <w:color w:val="1F497D"/>
                <w:szCs w:val="21"/>
              </w:rPr>
            </w:pPr>
          </w:p>
          <w:p w14:paraId="0BE34702" w14:textId="77777777" w:rsidR="00D74C00" w:rsidRDefault="00D74C00">
            <w:pPr>
              <w:jc w:val="left"/>
              <w:rPr>
                <w:rFonts w:asciiTheme="minorEastAsia" w:hAnsiTheme="minorEastAsia"/>
                <w:color w:val="1F497D"/>
                <w:szCs w:val="21"/>
              </w:rPr>
            </w:pPr>
          </w:p>
          <w:p w14:paraId="2927BDA4" w14:textId="77777777" w:rsidR="00D74C00" w:rsidRDefault="00D74C00">
            <w:pPr>
              <w:jc w:val="left"/>
              <w:rPr>
                <w:rFonts w:asciiTheme="minorEastAsia" w:hAnsiTheme="minorEastAsia"/>
                <w:color w:val="1F497D"/>
                <w:szCs w:val="21"/>
              </w:rPr>
            </w:pPr>
          </w:p>
          <w:p w14:paraId="74A312F8" w14:textId="77777777" w:rsidR="00D74C00" w:rsidRDefault="00D74C00">
            <w:pPr>
              <w:jc w:val="left"/>
              <w:rPr>
                <w:rFonts w:asciiTheme="minorEastAsia" w:hAnsiTheme="minorEastAsia"/>
                <w:color w:val="1F497D"/>
                <w:szCs w:val="21"/>
              </w:rPr>
            </w:pPr>
          </w:p>
          <w:p w14:paraId="2F1B9E7E" w14:textId="77777777" w:rsidR="00D74C00" w:rsidRDefault="00D74C00">
            <w:pPr>
              <w:jc w:val="left"/>
              <w:rPr>
                <w:rFonts w:asciiTheme="minorEastAsia" w:hAnsiTheme="minorEastAsia"/>
                <w:color w:val="1F497D"/>
                <w:szCs w:val="21"/>
              </w:rPr>
            </w:pPr>
          </w:p>
        </w:tc>
      </w:tr>
    </w:tbl>
    <w:p w14:paraId="6D5ADA5C" w14:textId="77777777" w:rsidR="00D74C00" w:rsidRDefault="00A96463">
      <w:pPr>
        <w:rPr>
          <w:rFonts w:asciiTheme="minorEastAsia" w:hAnsiTheme="minorEastAsia"/>
          <w:b/>
          <w:sz w:val="28"/>
          <w:szCs w:val="28"/>
        </w:rPr>
      </w:pPr>
      <w:r>
        <w:rPr>
          <w:rFonts w:asciiTheme="minorEastAsia" w:hAnsiTheme="minorEastAsia" w:hint="eastAsia"/>
          <w:b/>
          <w:sz w:val="28"/>
          <w:szCs w:val="28"/>
        </w:rPr>
        <w:t>附件3</w:t>
      </w:r>
    </w:p>
    <w:p w14:paraId="5177F614" w14:textId="77777777" w:rsidR="00D74C00" w:rsidRDefault="00A96463">
      <w:pPr>
        <w:jc w:val="center"/>
        <w:rPr>
          <w:rFonts w:asciiTheme="minorEastAsia" w:hAnsiTheme="minorEastAsia"/>
          <w:b/>
          <w:sz w:val="36"/>
          <w:szCs w:val="28"/>
        </w:rPr>
      </w:pPr>
      <w:r>
        <w:rPr>
          <w:rFonts w:asciiTheme="minorEastAsia" w:hAnsiTheme="minorEastAsia" w:hint="eastAsia"/>
          <w:b/>
          <w:sz w:val="36"/>
          <w:szCs w:val="28"/>
        </w:rPr>
        <w:t>新闻稿样式</w:t>
      </w:r>
    </w:p>
    <w:p w14:paraId="02284472" w14:textId="77777777" w:rsidR="00D74C00" w:rsidRDefault="00A96463">
      <w:pPr>
        <w:widowControl/>
        <w:jc w:val="left"/>
        <w:rPr>
          <w:rFonts w:asciiTheme="minorEastAsia" w:hAnsiTheme="minorEastAsia" w:cs="宋体"/>
          <w:kern w:val="0"/>
          <w:sz w:val="22"/>
        </w:rPr>
      </w:pPr>
      <w:r>
        <w:rPr>
          <w:rStyle w:val="a7"/>
          <w:rFonts w:asciiTheme="minorEastAsia" w:hAnsiTheme="minorEastAsia" w:hint="eastAsia"/>
          <w:sz w:val="22"/>
          <w:u w:val="single"/>
        </w:rPr>
        <w:t>品牌管理部地产新闻稿（FXXXX/201</w:t>
      </w:r>
      <w:r>
        <w:rPr>
          <w:rStyle w:val="a7"/>
          <w:rFonts w:asciiTheme="minorEastAsia" w:hAnsiTheme="minorEastAsia"/>
          <w:sz w:val="22"/>
          <w:u w:val="single"/>
        </w:rPr>
        <w:t>7</w:t>
      </w:r>
      <w:r>
        <w:rPr>
          <w:rStyle w:val="a7"/>
          <w:rFonts w:asciiTheme="minorEastAsia" w:hAnsiTheme="minorEastAsia" w:hint="eastAsia"/>
          <w:sz w:val="22"/>
          <w:u w:val="single"/>
        </w:rPr>
        <w:t>）----（</w:t>
      </w:r>
      <w:r>
        <w:rPr>
          <w:rStyle w:val="a7"/>
          <w:rFonts w:asciiTheme="minorEastAsia" w:hAnsiTheme="minorEastAsia" w:hint="eastAsia"/>
          <w:sz w:val="22"/>
        </w:rPr>
        <w:t>XXX代表发稿编号，品牌管理部管理）</w:t>
      </w:r>
    </w:p>
    <w:p w14:paraId="5DD68175" w14:textId="77777777" w:rsidR="00D74C00" w:rsidRDefault="00A96463">
      <w:pPr>
        <w:jc w:val="center"/>
        <w:rPr>
          <w:rFonts w:asciiTheme="minorEastAsia" w:hAnsiTheme="minorEastAsia"/>
          <w:sz w:val="30"/>
          <w:szCs w:val="30"/>
        </w:rPr>
      </w:pPr>
      <w:r>
        <w:rPr>
          <w:rFonts w:hint="eastAsia"/>
          <w:b/>
          <w:sz w:val="30"/>
          <w:szCs w:val="30"/>
        </w:rPr>
        <w:t>标题：</w:t>
      </w:r>
      <w:r>
        <w:rPr>
          <w:rFonts w:asciiTheme="minorEastAsia" w:hAnsiTheme="minorEastAsia" w:hint="eastAsia"/>
          <w:sz w:val="30"/>
          <w:szCs w:val="30"/>
        </w:rPr>
        <w:t>黑体、小三、加粗、居中（尽量包含关键字“龙光”）</w:t>
      </w:r>
    </w:p>
    <w:p w14:paraId="0931609E" w14:textId="77777777" w:rsidR="00D74C00" w:rsidRDefault="00A96463">
      <w:pPr>
        <w:jc w:val="left"/>
        <w:rPr>
          <w:rFonts w:asciiTheme="minorEastAsia" w:hAnsiTheme="minorEastAsia"/>
          <w:b/>
          <w:szCs w:val="21"/>
        </w:rPr>
      </w:pPr>
      <w:r>
        <w:rPr>
          <w:rFonts w:asciiTheme="minorEastAsia" w:hAnsiTheme="minorEastAsia" w:hint="eastAsia"/>
          <w:szCs w:val="21"/>
        </w:rPr>
        <w:t>【201</w:t>
      </w:r>
      <w:r>
        <w:rPr>
          <w:rFonts w:asciiTheme="minorEastAsia" w:hAnsiTheme="minorEastAsia"/>
          <w:szCs w:val="21"/>
        </w:rPr>
        <w:t>7</w:t>
      </w:r>
      <w:r>
        <w:rPr>
          <w:rFonts w:asciiTheme="minorEastAsia" w:hAnsiTheme="minorEastAsia" w:hint="eastAsia"/>
          <w:szCs w:val="21"/>
        </w:rPr>
        <w:t>年</w:t>
      </w:r>
      <w:r>
        <w:rPr>
          <w:rFonts w:asciiTheme="minorEastAsia" w:hAnsiTheme="minorEastAsia"/>
          <w:szCs w:val="21"/>
        </w:rPr>
        <w:t>xx</w:t>
      </w:r>
      <w:r>
        <w:rPr>
          <w:rFonts w:asciiTheme="minorEastAsia" w:hAnsiTheme="minorEastAsia" w:hint="eastAsia"/>
          <w:szCs w:val="21"/>
        </w:rPr>
        <w:t>月</w:t>
      </w:r>
      <w:r>
        <w:rPr>
          <w:rFonts w:asciiTheme="minorEastAsia" w:hAnsiTheme="minorEastAsia"/>
          <w:szCs w:val="21"/>
        </w:rPr>
        <w:t>xx</w:t>
      </w:r>
      <w:r>
        <w:rPr>
          <w:rFonts w:asciiTheme="minorEastAsia" w:hAnsiTheme="minorEastAsia" w:hint="eastAsia"/>
          <w:szCs w:val="21"/>
        </w:rPr>
        <w:t>日， 北京】 ------</w:t>
      </w:r>
      <w:r>
        <w:rPr>
          <w:rFonts w:asciiTheme="minorEastAsia" w:hAnsiTheme="minorEastAsia" w:hint="eastAsia"/>
          <w:b/>
          <w:szCs w:val="21"/>
        </w:rPr>
        <w:t>发稿时间、主办地区公司，集团发稿不写地点</w:t>
      </w:r>
    </w:p>
    <w:p w14:paraId="46544239" w14:textId="77777777" w:rsidR="00D74C00" w:rsidRDefault="00A96463">
      <w:pPr>
        <w:jc w:val="left"/>
        <w:rPr>
          <w:rFonts w:asciiTheme="minorEastAsia" w:hAnsiTheme="minorEastAsia"/>
          <w:b/>
          <w:szCs w:val="21"/>
        </w:rPr>
      </w:pPr>
      <w:r>
        <w:rPr>
          <w:rFonts w:asciiTheme="minorEastAsia" w:hAnsiTheme="minorEastAsia" w:hint="eastAsia"/>
          <w:b/>
          <w:szCs w:val="21"/>
        </w:rPr>
        <w:t>导语：</w:t>
      </w:r>
      <w:r>
        <w:rPr>
          <w:rFonts w:asciiTheme="minorEastAsia" w:hAnsiTheme="minorEastAsia" w:hint="eastAsia"/>
          <w:szCs w:val="21"/>
        </w:rPr>
        <w:t>必须将新闻事件基本内容、新闻事件的意义和价值两项在导语中提炼。</w:t>
      </w:r>
    </w:p>
    <w:p w14:paraId="297D60B8" w14:textId="77777777" w:rsidR="00D74C00" w:rsidRDefault="00A96463">
      <w:pPr>
        <w:jc w:val="left"/>
        <w:rPr>
          <w:rFonts w:asciiTheme="minorEastAsia" w:hAnsiTheme="minorEastAsia"/>
          <w:b/>
          <w:szCs w:val="21"/>
        </w:rPr>
      </w:pPr>
      <w:r>
        <w:rPr>
          <w:rFonts w:asciiTheme="minorEastAsia" w:hAnsiTheme="minorEastAsia" w:hint="eastAsia"/>
          <w:b/>
          <w:szCs w:val="21"/>
        </w:rPr>
        <w:t>小标题：</w:t>
      </w:r>
      <w:r>
        <w:rPr>
          <w:rFonts w:asciiTheme="minorEastAsia" w:hAnsiTheme="minorEastAsia" w:hint="eastAsia"/>
          <w:szCs w:val="21"/>
        </w:rPr>
        <w:t>宋体小四号、加粗、左对齐、单</w:t>
      </w:r>
      <w:proofErr w:type="gramStart"/>
      <w:r>
        <w:rPr>
          <w:rFonts w:asciiTheme="minorEastAsia" w:hAnsiTheme="minorEastAsia" w:hint="eastAsia"/>
          <w:szCs w:val="21"/>
        </w:rPr>
        <w:t>倍</w:t>
      </w:r>
      <w:proofErr w:type="gramEnd"/>
      <w:r>
        <w:rPr>
          <w:rFonts w:asciiTheme="minorEastAsia" w:hAnsiTheme="minorEastAsia" w:hint="eastAsia"/>
          <w:szCs w:val="21"/>
        </w:rPr>
        <w:t>行距</w:t>
      </w:r>
    </w:p>
    <w:p w14:paraId="49F44EC8" w14:textId="77777777" w:rsidR="00D74C00" w:rsidRDefault="00A96463">
      <w:pPr>
        <w:jc w:val="left"/>
        <w:rPr>
          <w:rFonts w:asciiTheme="minorEastAsia" w:hAnsiTheme="minorEastAsia"/>
          <w:szCs w:val="21"/>
        </w:rPr>
      </w:pPr>
      <w:r>
        <w:rPr>
          <w:rFonts w:asciiTheme="minorEastAsia" w:hAnsiTheme="minorEastAsia" w:hint="eastAsia"/>
          <w:b/>
          <w:szCs w:val="21"/>
        </w:rPr>
        <w:t>正文内容：</w:t>
      </w:r>
      <w:r>
        <w:rPr>
          <w:rFonts w:asciiTheme="minorEastAsia" w:hAnsiTheme="minorEastAsia" w:hint="eastAsia"/>
          <w:szCs w:val="21"/>
        </w:rPr>
        <w:t>宋体五号、单</w:t>
      </w:r>
      <w:proofErr w:type="gramStart"/>
      <w:r>
        <w:rPr>
          <w:rFonts w:asciiTheme="minorEastAsia" w:hAnsiTheme="minorEastAsia" w:hint="eastAsia"/>
          <w:szCs w:val="21"/>
        </w:rPr>
        <w:t>倍</w:t>
      </w:r>
      <w:proofErr w:type="gramEnd"/>
      <w:r>
        <w:rPr>
          <w:rFonts w:asciiTheme="minorEastAsia" w:hAnsiTheme="minorEastAsia" w:hint="eastAsia"/>
          <w:szCs w:val="21"/>
        </w:rPr>
        <w:t>行距</w:t>
      </w:r>
    </w:p>
    <w:p w14:paraId="3C7F23A0" w14:textId="77777777" w:rsidR="00D74C00" w:rsidRDefault="00A96463">
      <w:pPr>
        <w:jc w:val="left"/>
        <w:rPr>
          <w:rFonts w:asciiTheme="minorEastAsia" w:hAnsiTheme="minorEastAsia"/>
          <w:b/>
          <w:szCs w:val="21"/>
        </w:rPr>
      </w:pPr>
      <w:r>
        <w:rPr>
          <w:rFonts w:asciiTheme="minorEastAsia" w:hAnsiTheme="minorEastAsia" w:hint="eastAsia"/>
          <w:b/>
          <w:szCs w:val="21"/>
        </w:rPr>
        <w:t>补充内容：与正文结尾间隔二行/宋体小四/加粗</w:t>
      </w:r>
    </w:p>
    <w:p w14:paraId="74868A36" w14:textId="77777777" w:rsidR="00D74C00" w:rsidRDefault="00D74C00">
      <w:pPr>
        <w:rPr>
          <w:rFonts w:asciiTheme="minorEastAsia" w:hAnsiTheme="minorEastAsia"/>
          <w:szCs w:val="21"/>
        </w:rPr>
      </w:pPr>
    </w:p>
    <w:p w14:paraId="687138B2" w14:textId="77777777" w:rsidR="00D74C00" w:rsidRDefault="00A96463">
      <w:pPr>
        <w:rPr>
          <w:rFonts w:asciiTheme="minorEastAsia" w:hAnsiTheme="minorEastAsia"/>
          <w:szCs w:val="21"/>
        </w:rPr>
      </w:pPr>
      <w:r>
        <w:rPr>
          <w:rFonts w:asciiTheme="minorEastAsia" w:hAnsiTheme="minorEastAsia" w:hint="eastAsia"/>
          <w:szCs w:val="21"/>
        </w:rPr>
        <w:t>如需了解更多详情，请联系：-------（与正文结尾间隔二行/宋体小四/加粗）</w:t>
      </w:r>
    </w:p>
    <w:p w14:paraId="5A98E0E6" w14:textId="77777777" w:rsidR="00D74C00" w:rsidRDefault="00A96463">
      <w:pPr>
        <w:rPr>
          <w:rFonts w:asciiTheme="minorEastAsia" w:hAnsiTheme="minorEastAsia"/>
          <w:szCs w:val="21"/>
        </w:rPr>
      </w:pPr>
      <w:r>
        <w:rPr>
          <w:rFonts w:asciiTheme="minorEastAsia" w:hAnsiTheme="minorEastAsia" w:hint="eastAsia"/>
          <w:szCs w:val="21"/>
        </w:rPr>
        <w:t>品牌管理部 XXXX    XXX（姓名）</w:t>
      </w:r>
    </w:p>
    <w:p w14:paraId="35F8C866" w14:textId="77777777" w:rsidR="00D74C00" w:rsidRDefault="00A96463">
      <w:pPr>
        <w:rPr>
          <w:rFonts w:asciiTheme="minorEastAsia" w:hAnsiTheme="minorEastAsia"/>
          <w:szCs w:val="21"/>
        </w:rPr>
      </w:pPr>
      <w:r>
        <w:rPr>
          <w:rFonts w:asciiTheme="minorEastAsia" w:hAnsiTheme="minorEastAsia" w:hint="eastAsia"/>
          <w:szCs w:val="21"/>
        </w:rPr>
        <w:t>电话：XXXXXXXX   传真：XXXXXXXX    邮箱：XXX@logan.com.cn</w:t>
      </w:r>
    </w:p>
    <w:p w14:paraId="242CB9AA" w14:textId="77777777" w:rsidR="00D74C00" w:rsidRDefault="00A96463">
      <w:pPr>
        <w:rPr>
          <w:rFonts w:asciiTheme="minorEastAsia" w:hAnsiTheme="minorEastAsia"/>
          <w:szCs w:val="21"/>
        </w:rPr>
      </w:pPr>
      <w:r>
        <w:rPr>
          <w:rFonts w:asciiTheme="minorEastAsia" w:hAnsiTheme="minorEastAsia" w:hint="eastAsia"/>
          <w:szCs w:val="21"/>
        </w:rPr>
        <w:t xml:space="preserve">或请登录品牌管理部地产集团网站了解更多信息： </w:t>
      </w:r>
    </w:p>
    <w:p w14:paraId="62DB629B" w14:textId="77777777" w:rsidR="00D74C00" w:rsidRDefault="00D74C00">
      <w:pPr>
        <w:jc w:val="left"/>
        <w:rPr>
          <w:rFonts w:asciiTheme="minorEastAsia" w:hAnsiTheme="minorEastAsia"/>
          <w:szCs w:val="21"/>
        </w:rPr>
      </w:pPr>
    </w:p>
    <w:p w14:paraId="1562C8D3" w14:textId="77777777" w:rsidR="00D74C00" w:rsidRDefault="00D74C00">
      <w:pPr>
        <w:jc w:val="left"/>
        <w:rPr>
          <w:rFonts w:asciiTheme="minorEastAsia" w:hAnsiTheme="minorEastAsia"/>
          <w:szCs w:val="21"/>
        </w:rPr>
      </w:pPr>
    </w:p>
    <w:p w14:paraId="09BF0B71" w14:textId="77777777" w:rsidR="00D74C00" w:rsidRDefault="00A96463">
      <w:pPr>
        <w:jc w:val="left"/>
        <w:rPr>
          <w:rFonts w:asciiTheme="minorEastAsia" w:hAnsiTheme="minorEastAsia"/>
          <w:b/>
          <w:szCs w:val="21"/>
        </w:rPr>
      </w:pPr>
      <w:r>
        <w:rPr>
          <w:rFonts w:asciiTheme="minorEastAsia" w:hAnsiTheme="minorEastAsia" w:hint="eastAsia"/>
          <w:b/>
          <w:szCs w:val="21"/>
        </w:rPr>
        <w:t>【示例】</w:t>
      </w:r>
    </w:p>
    <w:p w14:paraId="012697CA" w14:textId="77777777" w:rsidR="00D74C00" w:rsidRDefault="00A96463">
      <w:pPr>
        <w:widowControl/>
        <w:jc w:val="left"/>
        <w:rPr>
          <w:rStyle w:val="a7"/>
          <w:rFonts w:asciiTheme="minorEastAsia" w:hAnsiTheme="minorEastAsia"/>
          <w:sz w:val="22"/>
          <w:u w:val="single"/>
        </w:rPr>
      </w:pPr>
      <w:r>
        <w:rPr>
          <w:rStyle w:val="a7"/>
          <w:rFonts w:asciiTheme="minorEastAsia" w:hAnsiTheme="minorEastAsia" w:hint="eastAsia"/>
          <w:sz w:val="22"/>
          <w:u w:val="single"/>
        </w:rPr>
        <w:t>品牌管理部地产新闻稿（FXLJ/2014）</w:t>
      </w:r>
    </w:p>
    <w:p w14:paraId="4099DA87" w14:textId="77777777" w:rsidR="00D74C00" w:rsidRDefault="00D74C00">
      <w:pPr>
        <w:widowControl/>
        <w:jc w:val="left"/>
        <w:rPr>
          <w:rFonts w:asciiTheme="minorEastAsia" w:hAnsiTheme="minorEastAsia" w:cs="宋体"/>
          <w:kern w:val="0"/>
          <w:sz w:val="22"/>
        </w:rPr>
      </w:pPr>
    </w:p>
    <w:p w14:paraId="69614515" w14:textId="77777777" w:rsidR="00D74C00" w:rsidRDefault="00A96463">
      <w:pPr>
        <w:widowControl/>
        <w:ind w:firstLineChars="50" w:firstLine="110"/>
        <w:jc w:val="left"/>
        <w:rPr>
          <w:rFonts w:asciiTheme="minorEastAsia" w:hAnsiTheme="minorEastAsia" w:cs="宋体"/>
          <w:kern w:val="0"/>
          <w:sz w:val="22"/>
        </w:rPr>
      </w:pPr>
      <w:r>
        <w:rPr>
          <w:rFonts w:asciiTheme="minorEastAsia" w:hAnsiTheme="minorEastAsia" w:cs="宋体"/>
          <w:noProof/>
          <w:kern w:val="0"/>
          <w:sz w:val="22"/>
        </w:rPr>
        <mc:AlternateContent>
          <mc:Choice Requires="wps">
            <w:drawing>
              <wp:anchor distT="0" distB="0" distL="114300" distR="114300" simplePos="0" relativeHeight="251662336" behindDoc="0" locked="0" layoutInCell="1" allowOverlap="1" wp14:anchorId="7069DD8B" wp14:editId="28651D1A">
                <wp:simplePos x="0" y="0"/>
                <wp:positionH relativeFrom="column">
                  <wp:posOffset>-38100</wp:posOffset>
                </wp:positionH>
                <wp:positionV relativeFrom="paragraph">
                  <wp:posOffset>5715</wp:posOffset>
                </wp:positionV>
                <wp:extent cx="5438775" cy="933450"/>
                <wp:effectExtent l="9525" t="11430" r="9525" b="762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933450"/>
                        </a:xfrm>
                        <a:prstGeom prst="rect">
                          <a:avLst/>
                        </a:prstGeom>
                        <a:noFill/>
                        <a:ln w="9525">
                          <a:solidFill>
                            <a:srgbClr val="C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pt;margin-top:0.45pt;height:73.5pt;width:428.25pt;z-index:251662336;mso-width-relative:page;mso-height-relative:page;" filled="f" stroked="t" coordsize="21600,21600" o:gfxdata="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5bSfdkAAAAHAQAADwAA&#10;AAAAAAABACAAAAAiAAAAZHJzL2Rvd25yZXYueG1sUEsBAhQAFAAAAAgAh07iQBIbhx8VAgAA+gMA&#10;AA4AAAAAAAAAAQAgAAAAKAEAAGRycy9lMm9Eb2MueG1sUEsFBgAAAAAGAAYAWQEAAK8FAAAAAA==&#10;">
                <v:fill on="f" focussize="0,0"/>
                <v:stroke color="#C00000" miterlimit="8" joinstyle="miter"/>
                <v:imagedata o:title=""/>
                <o:lock v:ext="edit" aspectratio="f"/>
              </v:rect>
            </w:pict>
          </mc:Fallback>
        </mc:AlternateContent>
      </w:r>
      <w:r>
        <w:rPr>
          <w:rFonts w:asciiTheme="minorEastAsia" w:hAnsiTheme="minorEastAsia" w:cs="宋体" w:hint="eastAsia"/>
          <w:b/>
          <w:noProof/>
          <w:kern w:val="0"/>
          <w:sz w:val="22"/>
        </w:rPr>
        <w:drawing>
          <wp:inline distT="0" distB="0" distL="0" distR="0" wp14:anchorId="4A1A2ECF" wp14:editId="69829629">
            <wp:extent cx="4248150" cy="581025"/>
            <wp:effectExtent l="1905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9"/>
                    <a:srcRect l="7018" r="6043" b="16438"/>
                    <a:stretch>
                      <a:fillRect/>
                    </a:stretch>
                  </pic:blipFill>
                  <pic:spPr>
                    <a:xfrm>
                      <a:off x="0" y="0"/>
                      <a:ext cx="4248150" cy="581025"/>
                    </a:xfrm>
                    <a:prstGeom prst="rect">
                      <a:avLst/>
                    </a:prstGeom>
                    <a:noFill/>
                    <a:ln w="9525">
                      <a:noFill/>
                      <a:miter lim="800000"/>
                      <a:headEnd/>
                      <a:tailEnd/>
                    </a:ln>
                  </pic:spPr>
                </pic:pic>
              </a:graphicData>
            </a:graphic>
          </wp:inline>
        </w:drawing>
      </w:r>
    </w:p>
    <w:p w14:paraId="53A42C57" w14:textId="77777777" w:rsidR="00D74C00" w:rsidRDefault="00A96463">
      <w:pPr>
        <w:widowControl/>
        <w:ind w:firstLineChars="100" w:firstLine="220"/>
        <w:jc w:val="left"/>
        <w:rPr>
          <w:rFonts w:asciiTheme="minorEastAsia" w:hAnsiTheme="minorEastAsia" w:cs="宋体"/>
          <w:kern w:val="0"/>
          <w:sz w:val="22"/>
        </w:rPr>
      </w:pPr>
      <w:r>
        <w:rPr>
          <w:rFonts w:asciiTheme="minorEastAsia" w:hAnsiTheme="minorEastAsia" w:cs="宋体" w:hint="eastAsia"/>
          <w:kern w:val="0"/>
          <w:sz w:val="22"/>
        </w:rPr>
        <w:t>标题：龙光</w:t>
      </w:r>
      <w:r>
        <w:rPr>
          <w:rFonts w:asciiTheme="minorEastAsia" w:hAnsiTheme="minorEastAsia" w:cs="宋体"/>
          <w:kern w:val="0"/>
          <w:sz w:val="22"/>
        </w:rPr>
        <w:t>……</w:t>
      </w:r>
    </w:p>
    <w:p w14:paraId="5C45ED28" w14:textId="77777777" w:rsidR="00D74C00" w:rsidRDefault="00D74C00">
      <w:pPr>
        <w:rPr>
          <w:rFonts w:asciiTheme="minorEastAsia" w:hAnsiTheme="minorEastAsia" w:cs="宋体"/>
          <w:sz w:val="22"/>
        </w:rPr>
      </w:pPr>
    </w:p>
    <w:p w14:paraId="01A7F26C" w14:textId="77777777" w:rsidR="00D74C00" w:rsidRDefault="00D74C00">
      <w:pPr>
        <w:rPr>
          <w:rFonts w:asciiTheme="minorEastAsia" w:hAnsiTheme="minorEastAsia" w:cs="宋体"/>
          <w:sz w:val="22"/>
        </w:rPr>
      </w:pPr>
    </w:p>
    <w:p w14:paraId="230BD960" w14:textId="77777777" w:rsidR="00D74C00" w:rsidRDefault="00A96463">
      <w:pPr>
        <w:rPr>
          <w:rFonts w:asciiTheme="minorEastAsia" w:hAnsiTheme="minorEastAsia" w:cs="宋体"/>
          <w:sz w:val="22"/>
        </w:rPr>
      </w:pPr>
      <w:r>
        <w:rPr>
          <w:rFonts w:asciiTheme="minorEastAsia" w:hAnsiTheme="minorEastAsia" w:cs="宋体"/>
          <w:noProof/>
          <w:kern w:val="0"/>
          <w:sz w:val="22"/>
        </w:rPr>
        <mc:AlternateContent>
          <mc:Choice Requires="wps">
            <w:drawing>
              <wp:anchor distT="0" distB="0" distL="114300" distR="114300" simplePos="0" relativeHeight="251663360" behindDoc="0" locked="0" layoutInCell="1" allowOverlap="1" wp14:anchorId="51C7905D" wp14:editId="6FFA2815">
                <wp:simplePos x="0" y="0"/>
                <wp:positionH relativeFrom="column">
                  <wp:posOffset>-38100</wp:posOffset>
                </wp:positionH>
                <wp:positionV relativeFrom="paragraph">
                  <wp:posOffset>148590</wp:posOffset>
                </wp:positionV>
                <wp:extent cx="5438775" cy="1695450"/>
                <wp:effectExtent l="9525" t="9525" r="9525" b="952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695450"/>
                        </a:xfrm>
                        <a:prstGeom prst="rect">
                          <a:avLst/>
                        </a:prstGeom>
                        <a:noFill/>
                        <a:ln w="9525">
                          <a:solidFill>
                            <a:srgbClr val="C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pt;margin-top:11.7pt;height:133.5pt;width:428.25pt;z-index:251663360;mso-width-relative:page;mso-height-relative:page;" filled="f" stroked="t" coordsize="21600,21600" o:gfxdata="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cNDStoAAAAJAQAA&#10;DwAAAAAAAAABACAAAAAiAAAAZHJzL2Rvd25yZXYueG1sUEsBAhQAFAAAAAgAh07iQMkOQL8XAgAA&#10;+wMAAA4AAAAAAAAAAQAgAAAAKQEAAGRycy9lMm9Eb2MueG1sUEsFBgAAAAAGAAYAWQEAALIFAAAA&#10;AA==&#10;">
                <v:fill on="f" focussize="0,0"/>
                <v:stroke color="#C00000" miterlimit="8" joinstyle="miter"/>
                <v:imagedata o:title=""/>
                <o:lock v:ext="edit" aspectratio="f"/>
              </v:rect>
            </w:pict>
          </mc:Fallback>
        </mc:AlternateContent>
      </w:r>
    </w:p>
    <w:p w14:paraId="189EFDF0" w14:textId="77777777" w:rsidR="00D74C00" w:rsidRDefault="00A96463">
      <w:pPr>
        <w:rPr>
          <w:rFonts w:asciiTheme="minorEastAsia" w:hAnsiTheme="minorEastAsia" w:cs="宋体"/>
          <w:sz w:val="22"/>
        </w:rPr>
      </w:pPr>
      <w:r>
        <w:rPr>
          <w:rFonts w:asciiTheme="minorEastAsia" w:hAnsiTheme="minorEastAsia" w:cs="宋体"/>
          <w:noProof/>
          <w:sz w:val="22"/>
        </w:rPr>
        <w:drawing>
          <wp:inline distT="0" distB="0" distL="0" distR="0" wp14:anchorId="6AE0A7D6" wp14:editId="4793A079">
            <wp:extent cx="5274310" cy="1082040"/>
            <wp:effectExtent l="19050" t="0" r="254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noChangeArrowheads="1"/>
                    </pic:cNvPicPr>
                  </pic:nvPicPr>
                  <pic:blipFill>
                    <a:blip r:embed="rId10"/>
                    <a:srcRect/>
                    <a:stretch>
                      <a:fillRect/>
                    </a:stretch>
                  </pic:blipFill>
                  <pic:spPr>
                    <a:xfrm>
                      <a:off x="0" y="0"/>
                      <a:ext cx="5274310" cy="1082622"/>
                    </a:xfrm>
                    <a:prstGeom prst="rect">
                      <a:avLst/>
                    </a:prstGeom>
                    <a:noFill/>
                    <a:ln w="9525">
                      <a:noFill/>
                      <a:miter lim="800000"/>
                      <a:headEnd/>
                      <a:tailEnd/>
                    </a:ln>
                  </pic:spPr>
                </pic:pic>
              </a:graphicData>
            </a:graphic>
          </wp:inline>
        </w:drawing>
      </w:r>
    </w:p>
    <w:p w14:paraId="268098CC" w14:textId="77777777" w:rsidR="00D74C00" w:rsidRDefault="00A96463">
      <w:r>
        <w:rPr>
          <w:rFonts w:hint="eastAsia"/>
        </w:rPr>
        <w:t>导语：新闻事件要点、亮点</w:t>
      </w:r>
    </w:p>
    <w:p w14:paraId="2E729992" w14:textId="77777777" w:rsidR="00D74C00" w:rsidRDefault="00D74C00">
      <w:pPr>
        <w:rPr>
          <w:rFonts w:asciiTheme="minorEastAsia" w:hAnsiTheme="minorEastAsia" w:cs="宋体"/>
          <w:b/>
          <w:sz w:val="22"/>
        </w:rPr>
      </w:pPr>
    </w:p>
    <w:p w14:paraId="7D7A54DB" w14:textId="77777777" w:rsidR="00D74C00" w:rsidRDefault="00D74C00">
      <w:pPr>
        <w:rPr>
          <w:rFonts w:asciiTheme="minorEastAsia" w:hAnsiTheme="minorEastAsia" w:cs="宋体"/>
          <w:b/>
          <w:sz w:val="22"/>
        </w:rPr>
      </w:pPr>
    </w:p>
    <w:p w14:paraId="591663CF" w14:textId="77777777" w:rsidR="00D74C00" w:rsidRDefault="00A96463">
      <w:pPr>
        <w:rPr>
          <w:rFonts w:asciiTheme="minorEastAsia" w:hAnsiTheme="minorEastAsia" w:cs="宋体"/>
          <w:b/>
          <w:sz w:val="22"/>
        </w:rPr>
      </w:pPr>
      <w:r>
        <w:rPr>
          <w:rFonts w:asciiTheme="minorEastAsia" w:hAnsiTheme="minorEastAsia" w:cs="宋体"/>
          <w:b/>
          <w:noProof/>
          <w:sz w:val="22"/>
        </w:rPr>
        <mc:AlternateContent>
          <mc:Choice Requires="wps">
            <w:drawing>
              <wp:anchor distT="0" distB="0" distL="114300" distR="114300" simplePos="0" relativeHeight="251666432" behindDoc="0" locked="0" layoutInCell="1" allowOverlap="1" wp14:anchorId="058012CF" wp14:editId="1D5E424E">
                <wp:simplePos x="0" y="0"/>
                <wp:positionH relativeFrom="column">
                  <wp:posOffset>-38100</wp:posOffset>
                </wp:positionH>
                <wp:positionV relativeFrom="paragraph">
                  <wp:posOffset>20955</wp:posOffset>
                </wp:positionV>
                <wp:extent cx="5438775" cy="598170"/>
                <wp:effectExtent l="9525" t="5715" r="9525" b="5715"/>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98170"/>
                        </a:xfrm>
                        <a:prstGeom prst="rect">
                          <a:avLst/>
                        </a:prstGeom>
                        <a:noFill/>
                        <a:ln w="9525">
                          <a:solidFill>
                            <a:srgbClr val="C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pt;margin-top:1.65pt;height:47.1pt;width:428.25pt;z-index:251666432;mso-width-relative:page;mso-height-relative:page;" filled="f" stroked="t" coordsize="21600,21600" o:gfxdata="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AAKi/ZAAAABwEAAA8A&#10;AAAAAAAAAQAgAAAAIgAAAGRycy9kb3ducmV2LnhtbFBLAQIUABQAAAAIAIdO4kDYUoUxFgIAAPoD&#10;AAAOAAAAAAAAAAEAIAAAACgBAABkcnMvZTJvRG9jLnhtbFBLBQYAAAAABgAGAFkBAACwBQAAAAA=&#10;">
                <v:fill on="f" focussize="0,0"/>
                <v:stroke color="#C00000" miterlimit="8" joinstyle="miter"/>
                <v:imagedata o:title=""/>
                <o:lock v:ext="edit" aspectratio="f"/>
              </v:rect>
            </w:pict>
          </mc:Fallback>
        </mc:AlternateContent>
      </w:r>
      <w:r>
        <w:rPr>
          <w:rFonts w:asciiTheme="minorEastAsia" w:hAnsiTheme="minorEastAsia" w:cs="宋体"/>
          <w:b/>
          <w:noProof/>
          <w:sz w:val="22"/>
        </w:rPr>
        <w:drawing>
          <wp:inline distT="0" distB="0" distL="0" distR="0" wp14:anchorId="4422592B" wp14:editId="74C38E40">
            <wp:extent cx="3228975" cy="2476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srcRect t="21428" b="16667"/>
                    <a:stretch>
                      <a:fillRect/>
                    </a:stretch>
                  </pic:blipFill>
                  <pic:spPr>
                    <a:xfrm>
                      <a:off x="0" y="0"/>
                      <a:ext cx="3228975" cy="247650"/>
                    </a:xfrm>
                    <a:prstGeom prst="rect">
                      <a:avLst/>
                    </a:prstGeom>
                    <a:noFill/>
                    <a:ln w="9525">
                      <a:noFill/>
                      <a:miter lim="800000"/>
                      <a:headEnd/>
                      <a:tailEnd/>
                    </a:ln>
                  </pic:spPr>
                </pic:pic>
              </a:graphicData>
            </a:graphic>
          </wp:inline>
        </w:drawing>
      </w:r>
      <w:r>
        <w:rPr>
          <w:rFonts w:asciiTheme="minorEastAsia" w:hAnsiTheme="minorEastAsia" w:cs="宋体" w:hint="eastAsia"/>
          <w:b/>
          <w:sz w:val="22"/>
        </w:rPr>
        <w:t xml:space="preserve">  </w:t>
      </w:r>
    </w:p>
    <w:p w14:paraId="4AFFE360" w14:textId="77777777" w:rsidR="00D74C00" w:rsidRDefault="00A96463">
      <w:pPr>
        <w:rPr>
          <w:rFonts w:asciiTheme="minorEastAsia" w:hAnsiTheme="minorEastAsia" w:cs="宋体"/>
          <w:sz w:val="22"/>
        </w:rPr>
      </w:pPr>
      <w:r>
        <w:rPr>
          <w:rFonts w:asciiTheme="minorEastAsia" w:hAnsiTheme="minorEastAsia" w:cs="宋体" w:hint="eastAsia"/>
          <w:b/>
          <w:sz w:val="22"/>
        </w:rPr>
        <w:t xml:space="preserve"> </w:t>
      </w:r>
      <w:r>
        <w:rPr>
          <w:rFonts w:asciiTheme="minorEastAsia" w:hAnsiTheme="minorEastAsia" w:cs="宋体" w:hint="eastAsia"/>
          <w:sz w:val="22"/>
        </w:rPr>
        <w:t>小标题</w:t>
      </w:r>
    </w:p>
    <w:p w14:paraId="55C2B849" w14:textId="77777777" w:rsidR="00D74C00" w:rsidRDefault="00A96463">
      <w:pPr>
        <w:rPr>
          <w:rFonts w:asciiTheme="minorEastAsia" w:hAnsiTheme="minorEastAsia" w:cs="宋体"/>
          <w:b/>
          <w:sz w:val="22"/>
        </w:rPr>
      </w:pPr>
      <w:r>
        <w:rPr>
          <w:rFonts w:asciiTheme="minorEastAsia" w:hAnsiTheme="minorEastAsia" w:cs="宋体" w:hint="eastAsia"/>
          <w:b/>
          <w:sz w:val="22"/>
        </w:rPr>
        <w:t xml:space="preserve">         </w:t>
      </w:r>
      <w:r>
        <w:rPr>
          <w:rFonts w:asciiTheme="minorEastAsia" w:hAnsiTheme="minorEastAsia" w:cs="宋体" w:hint="eastAsia"/>
          <w:sz w:val="22"/>
        </w:rPr>
        <w:t xml:space="preserve">         </w:t>
      </w:r>
      <w:r>
        <w:rPr>
          <w:rFonts w:asciiTheme="minorEastAsia" w:hAnsiTheme="minorEastAsia" w:cs="宋体"/>
          <w:b/>
          <w:noProof/>
          <w:sz w:val="22"/>
        </w:rPr>
        <mc:AlternateContent>
          <mc:Choice Requires="wps">
            <w:drawing>
              <wp:anchor distT="0" distB="0" distL="114300" distR="114300" simplePos="0" relativeHeight="251664384" behindDoc="0" locked="0" layoutInCell="1" allowOverlap="1" wp14:anchorId="0D351FF8" wp14:editId="4A18242A">
                <wp:simplePos x="0" y="0"/>
                <wp:positionH relativeFrom="column">
                  <wp:posOffset>-38100</wp:posOffset>
                </wp:positionH>
                <wp:positionV relativeFrom="paragraph">
                  <wp:posOffset>123825</wp:posOffset>
                </wp:positionV>
                <wp:extent cx="5438775" cy="428625"/>
                <wp:effectExtent l="9525" t="7620" r="9525" b="1143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28625"/>
                        </a:xfrm>
                        <a:prstGeom prst="rect">
                          <a:avLst/>
                        </a:prstGeom>
                        <a:noFill/>
                        <a:ln w="9525">
                          <a:solidFill>
                            <a:srgbClr val="C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pt;margin-top:9.75pt;height:33.75pt;width:428.25pt;z-index:251664384;mso-width-relative:page;mso-height-relative:page;" filled="f" stroked="t" coordsize="21600,21600" o:gfxdata="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ZBp52QAAAAgBAAAPAAAA&#10;AAAAAAEAIAAAACIAAABkcnMvZG93bnJldi54bWxQSwECFAAUAAAACACHTuJAr4gkRhQCAAD6AwAA&#10;DgAAAAAAAAABACAAAAAoAQAAZHJzL2Uyb0RvYy54bWxQSwUGAAAAAAYABgBZAQAArgUAAAAA&#10;">
                <v:fill on="f" focussize="0,0"/>
                <v:stroke color="#C00000" miterlimit="8" joinstyle="miter"/>
                <v:imagedata o:title=""/>
                <o:lock v:ext="edit" aspectratio="f"/>
              </v:rect>
            </w:pict>
          </mc:Fallback>
        </mc:AlternateContent>
      </w:r>
    </w:p>
    <w:p w14:paraId="2A249D44" w14:textId="77777777" w:rsidR="00D74C00" w:rsidRDefault="00A96463">
      <w:pPr>
        <w:rPr>
          <w:rFonts w:asciiTheme="minorEastAsia" w:hAnsiTheme="minorEastAsia" w:cs="宋体"/>
          <w:sz w:val="22"/>
        </w:rPr>
      </w:pPr>
      <w:r>
        <w:rPr>
          <w:rFonts w:asciiTheme="minorEastAsia" w:hAnsiTheme="minorEastAsia" w:cs="宋体" w:hint="eastAsia"/>
          <w:b/>
          <w:sz w:val="22"/>
        </w:rPr>
        <w:t xml:space="preserve">                                                           </w:t>
      </w:r>
      <w:r>
        <w:rPr>
          <w:rFonts w:asciiTheme="minorEastAsia" w:hAnsiTheme="minorEastAsia" w:cs="宋体"/>
          <w:sz w:val="22"/>
        </w:rPr>
        <w:t>……</w:t>
      </w:r>
      <w:r>
        <w:rPr>
          <w:rFonts w:asciiTheme="minorEastAsia" w:hAnsiTheme="minorEastAsia" w:cs="宋体" w:hint="eastAsia"/>
          <w:sz w:val="22"/>
        </w:rPr>
        <w:t>正文</w:t>
      </w:r>
    </w:p>
    <w:p w14:paraId="59B1FDE3" w14:textId="77777777" w:rsidR="00D74C00" w:rsidRDefault="00D74C00">
      <w:pPr>
        <w:rPr>
          <w:rFonts w:asciiTheme="minorEastAsia" w:hAnsiTheme="minorEastAsia" w:cs="宋体"/>
          <w:b/>
          <w:sz w:val="22"/>
        </w:rPr>
      </w:pPr>
    </w:p>
    <w:p w14:paraId="1C65D28C" w14:textId="77777777" w:rsidR="00D74C00" w:rsidRDefault="00A96463">
      <w:pPr>
        <w:jc w:val="right"/>
      </w:pPr>
      <w:r>
        <w:rPr>
          <w:rFonts w:asciiTheme="minorEastAsia" w:hAnsiTheme="minorEastAsia" w:cs="宋体"/>
          <w:b/>
          <w:noProof/>
          <w:sz w:val="22"/>
        </w:rPr>
        <mc:AlternateContent>
          <mc:Choice Requires="wps">
            <w:drawing>
              <wp:anchor distT="0" distB="0" distL="114300" distR="114300" simplePos="0" relativeHeight="251665408" behindDoc="0" locked="0" layoutInCell="1" allowOverlap="1" wp14:anchorId="1B304C81" wp14:editId="26F3C443">
                <wp:simplePos x="0" y="0"/>
                <wp:positionH relativeFrom="column">
                  <wp:posOffset>-38100</wp:posOffset>
                </wp:positionH>
                <wp:positionV relativeFrom="paragraph">
                  <wp:posOffset>112395</wp:posOffset>
                </wp:positionV>
                <wp:extent cx="5438775" cy="1171575"/>
                <wp:effectExtent l="9525" t="7620" r="9525" b="1143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171575"/>
                        </a:xfrm>
                        <a:prstGeom prst="rect">
                          <a:avLst/>
                        </a:prstGeom>
                        <a:noFill/>
                        <a:ln w="9525">
                          <a:solidFill>
                            <a:srgbClr val="C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pt;margin-top:8.85pt;height:92.25pt;width:428.25pt;z-index:251665408;mso-width-relative:page;mso-height-relative:page;" filled="f" stroked="t" coordsize="21600,21600" o:gfxdata="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qM3XaAAAACQEAAA8AAAAA&#10;AAAAAQAgAAAAIgAAAGRycy9kb3ducmV2LnhtbFBLAQIUABQAAAAIAIdO4kB4a2KREgIAAPsDAAAO&#10;AAAAAAAAAAEAIAAAACkBAABkcnMvZTJvRG9jLnhtbFBLBQYAAAAABgAGAFkBAACtBQAAAAA=&#10;">
                <v:fill on="f" focussize="0,0"/>
                <v:stroke color="#C00000" miterlimit="8" joinstyle="miter"/>
                <v:imagedata o:title=""/>
                <o:lock v:ext="edit" aspectratio="f"/>
              </v:rect>
            </w:pict>
          </mc:Fallback>
        </mc:AlternateContent>
      </w:r>
    </w:p>
    <w:p w14:paraId="094AF99D" w14:textId="77777777" w:rsidR="00D74C00" w:rsidRDefault="00A96463">
      <w:pPr>
        <w:jc w:val="right"/>
      </w:pPr>
      <w:r>
        <w:rPr>
          <w:rFonts w:hint="eastAsia"/>
        </w:rPr>
        <w:t>标准尾部信息</w:t>
      </w:r>
    </w:p>
    <w:p w14:paraId="1C56AAB8" w14:textId="77777777" w:rsidR="00D74C00" w:rsidRDefault="00A96463">
      <w:pPr>
        <w:ind w:firstLineChars="49" w:firstLine="103"/>
        <w:rPr>
          <w:rFonts w:asciiTheme="minorEastAsia" w:hAnsiTheme="minorEastAsia"/>
          <w:b/>
          <w:szCs w:val="21"/>
        </w:rPr>
      </w:pPr>
      <w:r>
        <w:rPr>
          <w:rFonts w:asciiTheme="minorEastAsia" w:hAnsiTheme="minorEastAsia" w:hint="eastAsia"/>
          <w:b/>
          <w:szCs w:val="21"/>
        </w:rPr>
        <w:t>如需了解更多详情，请联系：-------（与正文结尾间隔二行/宋体小四/加粗）</w:t>
      </w:r>
    </w:p>
    <w:p w14:paraId="43E00E8A" w14:textId="77777777" w:rsidR="00D74C00" w:rsidRDefault="00A96463">
      <w:pPr>
        <w:ind w:firstLineChars="49" w:firstLine="103"/>
        <w:rPr>
          <w:rFonts w:asciiTheme="minorEastAsia" w:hAnsiTheme="minorEastAsia"/>
          <w:b/>
          <w:szCs w:val="21"/>
        </w:rPr>
      </w:pPr>
      <w:r>
        <w:rPr>
          <w:rFonts w:asciiTheme="minorEastAsia" w:hAnsiTheme="minorEastAsia" w:hint="eastAsia"/>
          <w:b/>
          <w:szCs w:val="21"/>
        </w:rPr>
        <w:t>龙光地产营销管理</w:t>
      </w:r>
      <w:proofErr w:type="gramStart"/>
      <w:r>
        <w:rPr>
          <w:rFonts w:asciiTheme="minorEastAsia" w:hAnsiTheme="minorEastAsia" w:hint="eastAsia"/>
          <w:b/>
          <w:szCs w:val="21"/>
        </w:rPr>
        <w:t>部唐杰伟</w:t>
      </w:r>
      <w:proofErr w:type="gramEnd"/>
      <w:r>
        <w:rPr>
          <w:rFonts w:asciiTheme="minorEastAsia" w:hAnsiTheme="minorEastAsia" w:hint="eastAsia"/>
          <w:b/>
          <w:szCs w:val="21"/>
        </w:rPr>
        <w:t>龙</w:t>
      </w:r>
    </w:p>
    <w:p w14:paraId="059A98BB" w14:textId="77777777" w:rsidR="00D74C00" w:rsidRDefault="00A96463">
      <w:pPr>
        <w:ind w:firstLineChars="49" w:firstLine="103"/>
        <w:rPr>
          <w:rFonts w:asciiTheme="minorEastAsia" w:hAnsiTheme="minorEastAsia"/>
          <w:b/>
          <w:szCs w:val="21"/>
        </w:rPr>
      </w:pPr>
      <w:r>
        <w:rPr>
          <w:rFonts w:asciiTheme="minorEastAsia" w:hAnsiTheme="minorEastAsia" w:hint="eastAsia"/>
          <w:b/>
          <w:szCs w:val="21"/>
        </w:rPr>
        <w:t>电话：XXXXXXXX   传真：XXXXXXXX    邮箱：tangjieweilong@sinochem.com</w:t>
      </w:r>
    </w:p>
    <w:p w14:paraId="16E1F42F" w14:textId="77777777" w:rsidR="00D74C00" w:rsidRDefault="00A96463">
      <w:pPr>
        <w:ind w:firstLineChars="49" w:firstLine="103"/>
        <w:rPr>
          <w:rFonts w:asciiTheme="minorEastAsia" w:hAnsiTheme="minorEastAsia"/>
          <w:b/>
          <w:szCs w:val="21"/>
        </w:rPr>
      </w:pPr>
      <w:r>
        <w:rPr>
          <w:rFonts w:asciiTheme="minorEastAsia" w:hAnsiTheme="minorEastAsia" w:hint="eastAsia"/>
          <w:b/>
          <w:szCs w:val="21"/>
        </w:rPr>
        <w:t xml:space="preserve">或请登录龙光地产集团网站了解更多信息： </w:t>
      </w:r>
      <w:r>
        <w:rPr>
          <w:rFonts w:asciiTheme="minorEastAsia" w:hAnsiTheme="minorEastAsia"/>
          <w:b/>
          <w:szCs w:val="21"/>
        </w:rPr>
        <w:t>http://www.franshion.com/</w:t>
      </w:r>
    </w:p>
    <w:p w14:paraId="75617607" w14:textId="77777777" w:rsidR="00D74C00" w:rsidRDefault="00D74C00">
      <w:pPr>
        <w:rPr>
          <w:rFonts w:asciiTheme="minorEastAsia" w:hAnsiTheme="minorEastAsia" w:cs="宋体"/>
          <w:b/>
          <w:sz w:val="22"/>
        </w:rPr>
      </w:pPr>
    </w:p>
    <w:p w14:paraId="36F9EB45" w14:textId="77777777" w:rsidR="00D74C00" w:rsidRDefault="00D74C00">
      <w:pPr>
        <w:rPr>
          <w:rFonts w:asciiTheme="minorEastAsia" w:hAnsiTheme="minorEastAsia" w:cs="宋体"/>
          <w:b/>
          <w:sz w:val="22"/>
        </w:rPr>
      </w:pPr>
    </w:p>
    <w:p w14:paraId="2CC3924E" w14:textId="77777777" w:rsidR="00D74C00" w:rsidRDefault="00D74C00">
      <w:pPr>
        <w:rPr>
          <w:rFonts w:asciiTheme="minorEastAsia" w:hAnsiTheme="minorEastAsia" w:cs="宋体"/>
          <w:b/>
          <w:sz w:val="22"/>
        </w:rPr>
      </w:pPr>
    </w:p>
    <w:p w14:paraId="65D084D0" w14:textId="77777777" w:rsidR="00D74C00" w:rsidRDefault="00D74C00">
      <w:pPr>
        <w:rPr>
          <w:rFonts w:asciiTheme="minorEastAsia" w:hAnsiTheme="minorEastAsia" w:cs="宋体"/>
          <w:b/>
          <w:sz w:val="22"/>
        </w:rPr>
      </w:pPr>
    </w:p>
    <w:p w14:paraId="0B840E89" w14:textId="77777777" w:rsidR="00D74C00" w:rsidRDefault="00D74C00">
      <w:pPr>
        <w:rPr>
          <w:rFonts w:asciiTheme="minorEastAsia" w:hAnsiTheme="minorEastAsia" w:cs="宋体"/>
          <w:b/>
          <w:sz w:val="22"/>
        </w:rPr>
      </w:pPr>
    </w:p>
    <w:p w14:paraId="642E519E" w14:textId="77777777" w:rsidR="00D74C00" w:rsidRDefault="00D74C00">
      <w:pPr>
        <w:rPr>
          <w:rFonts w:asciiTheme="minorEastAsia" w:hAnsiTheme="minorEastAsia" w:cs="宋体"/>
          <w:b/>
          <w:sz w:val="22"/>
        </w:rPr>
      </w:pPr>
    </w:p>
    <w:p w14:paraId="5FFE0EE9" w14:textId="77777777" w:rsidR="00D74C00" w:rsidRDefault="00D74C00">
      <w:pPr>
        <w:rPr>
          <w:rFonts w:asciiTheme="minorEastAsia" w:hAnsiTheme="minorEastAsia"/>
          <w:b/>
          <w:szCs w:val="21"/>
        </w:rPr>
      </w:pPr>
    </w:p>
    <w:p w14:paraId="308EEBCB" w14:textId="77777777" w:rsidR="00D74C00" w:rsidRDefault="00D74C00">
      <w:pPr>
        <w:rPr>
          <w:rFonts w:ascii="DFSong-GB Otf W5" w:eastAsia="DFSong-GB Otf W5" w:hAnsi="DFSong-GB Otf W5"/>
        </w:rPr>
      </w:pPr>
    </w:p>
    <w:p w14:paraId="75F89AD7" w14:textId="77777777" w:rsidR="00D74C00" w:rsidRDefault="00D74C00">
      <w:pPr>
        <w:rPr>
          <w:rFonts w:ascii="DFSong-GB Otf W5" w:eastAsia="DFSong-GB Otf W5" w:hAnsi="DFSong-GB Otf W5"/>
        </w:rPr>
      </w:pPr>
    </w:p>
    <w:p w14:paraId="5D5930FA" w14:textId="77777777" w:rsidR="00D74C00" w:rsidRDefault="00D74C00">
      <w:pPr>
        <w:rPr>
          <w:rFonts w:ascii="DFSong-GB Otf W5" w:eastAsia="DFSong-GB Otf W5" w:hAnsi="DFSong-GB Otf W5"/>
        </w:rPr>
      </w:pPr>
    </w:p>
    <w:p w14:paraId="41B8BEDC" w14:textId="77777777" w:rsidR="00D74C00" w:rsidRDefault="00D74C00">
      <w:pPr>
        <w:rPr>
          <w:rFonts w:ascii="DFSong-GB Otf W5" w:eastAsia="DFSong-GB Otf W5" w:hAnsi="DFSong-GB Otf W5"/>
        </w:rPr>
      </w:pPr>
    </w:p>
    <w:p w14:paraId="677EE82B" w14:textId="77777777" w:rsidR="00D74C00" w:rsidRDefault="00D74C00">
      <w:pPr>
        <w:rPr>
          <w:rFonts w:ascii="DFSong-GB Otf W5" w:eastAsia="DFSong-GB Otf W5" w:hAnsi="DFSong-GB Otf W5"/>
        </w:rPr>
      </w:pPr>
    </w:p>
    <w:p w14:paraId="0A9DA931" w14:textId="77777777" w:rsidR="00D74C00" w:rsidRDefault="00D74C00">
      <w:pPr>
        <w:rPr>
          <w:rFonts w:ascii="DFSong-GB Otf W5" w:eastAsia="DFSong-GB Otf W5" w:hAnsi="DFSong-GB Otf W5"/>
        </w:rPr>
      </w:pPr>
    </w:p>
    <w:p w14:paraId="5D708208" w14:textId="77777777" w:rsidR="00D74C00" w:rsidRDefault="00D74C00">
      <w:pPr>
        <w:rPr>
          <w:rFonts w:ascii="DFSong-GB Otf W5" w:eastAsia="DFSong-GB Otf W5" w:hAnsi="DFSong-GB Otf W5"/>
        </w:rPr>
      </w:pPr>
    </w:p>
    <w:p w14:paraId="403966D1" w14:textId="77777777" w:rsidR="00D74C00" w:rsidRDefault="00D74C00">
      <w:pPr>
        <w:rPr>
          <w:rFonts w:ascii="DFSong-GB Otf W5" w:eastAsia="DFSong-GB Otf W5" w:hAnsi="DFSong-GB Otf W5"/>
        </w:rPr>
      </w:pPr>
    </w:p>
    <w:p w14:paraId="752A27B4" w14:textId="77777777" w:rsidR="00D74C00" w:rsidRDefault="00D74C00">
      <w:pPr>
        <w:jc w:val="right"/>
        <w:rPr>
          <w:rFonts w:ascii="DFSong-GB Otf W5" w:eastAsia="DFSong-GB Otf W5" w:hAnsi="DFSong-GB Otf W5"/>
        </w:rPr>
      </w:pPr>
    </w:p>
    <w:p w14:paraId="6D42250A" w14:textId="77777777" w:rsidR="00D74C00" w:rsidRDefault="00D74C00">
      <w:pPr>
        <w:rPr>
          <w:rFonts w:ascii="DFSong-GB Otf W5" w:eastAsia="DFSong-GB Otf W5" w:hAnsi="DFSong-GB Otf W5"/>
        </w:rPr>
      </w:pPr>
    </w:p>
    <w:sectPr w:rsidR="00D74C00">
      <w:footerReference w:type="default" r:id="rId12"/>
      <w:pgSz w:w="11906" w:h="16838"/>
      <w:pgMar w:top="1701" w:right="1560" w:bottom="156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7036" w14:textId="77777777" w:rsidR="00FC1C8D" w:rsidRDefault="00FC1C8D">
      <w:r>
        <w:separator/>
      </w:r>
    </w:p>
  </w:endnote>
  <w:endnote w:type="continuationSeparator" w:id="0">
    <w:p w14:paraId="40532B26" w14:textId="77777777" w:rsidR="00FC1C8D" w:rsidRDefault="00FC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Song-GB Otf W5">
    <w:altName w:val="宋体"/>
    <w:charset w:val="86"/>
    <w:family w:val="roman"/>
    <w:pitch w:val="default"/>
    <w:sig w:usb0="00000000" w:usb1="00000000" w:usb2="00000016" w:usb3="00000000" w:csb0="0006000D" w:csb1="00000000"/>
  </w:font>
  <w:font w:name="DFSong-GB Otf W7">
    <w:altName w:val="宋体"/>
    <w:charset w:val="86"/>
    <w:family w:val="roman"/>
    <w:pitch w:val="default"/>
    <w:sig w:usb0="00000000" w:usb1="00000000" w:usb2="00000016" w:usb3="00000000" w:csb0="0006000D"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3E6" w14:textId="77777777" w:rsidR="00D74C00" w:rsidRDefault="00D74C00">
    <w:pPr>
      <w:pStyle w:val="a5"/>
    </w:pPr>
  </w:p>
  <w:p w14:paraId="5AEFA12A" w14:textId="77777777" w:rsidR="00D74C00" w:rsidRDefault="00A96463">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B939" w14:textId="77777777" w:rsidR="00FC1C8D" w:rsidRDefault="00FC1C8D">
      <w:r>
        <w:separator/>
      </w:r>
    </w:p>
  </w:footnote>
  <w:footnote w:type="continuationSeparator" w:id="0">
    <w:p w14:paraId="483EC630" w14:textId="77777777" w:rsidR="00FC1C8D" w:rsidRDefault="00FC1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146"/>
    <w:multiLevelType w:val="multilevel"/>
    <w:tmpl w:val="0198514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AE4332"/>
    <w:multiLevelType w:val="multilevel"/>
    <w:tmpl w:val="12AE43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D030D54"/>
    <w:multiLevelType w:val="multilevel"/>
    <w:tmpl w:val="2D030D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90"/>
    <w:rsid w:val="00001C1A"/>
    <w:rsid w:val="00012311"/>
    <w:rsid w:val="00017DAB"/>
    <w:rsid w:val="0002611A"/>
    <w:rsid w:val="0003423D"/>
    <w:rsid w:val="0005038A"/>
    <w:rsid w:val="000521FB"/>
    <w:rsid w:val="00057688"/>
    <w:rsid w:val="00061ABB"/>
    <w:rsid w:val="0006513A"/>
    <w:rsid w:val="00067412"/>
    <w:rsid w:val="000739F6"/>
    <w:rsid w:val="0007488F"/>
    <w:rsid w:val="000764CF"/>
    <w:rsid w:val="000814FD"/>
    <w:rsid w:val="00084093"/>
    <w:rsid w:val="000866DB"/>
    <w:rsid w:val="00087EC5"/>
    <w:rsid w:val="00092391"/>
    <w:rsid w:val="000A4958"/>
    <w:rsid w:val="000B0094"/>
    <w:rsid w:val="000B5E62"/>
    <w:rsid w:val="000C0A2E"/>
    <w:rsid w:val="000C73FF"/>
    <w:rsid w:val="000D1F5C"/>
    <w:rsid w:val="000D5A7F"/>
    <w:rsid w:val="000E324A"/>
    <w:rsid w:val="000F27A1"/>
    <w:rsid w:val="000F38C1"/>
    <w:rsid w:val="00102B14"/>
    <w:rsid w:val="00105338"/>
    <w:rsid w:val="001171F0"/>
    <w:rsid w:val="00120BCB"/>
    <w:rsid w:val="001217A0"/>
    <w:rsid w:val="00125CBD"/>
    <w:rsid w:val="00134B1B"/>
    <w:rsid w:val="00141A5A"/>
    <w:rsid w:val="00142566"/>
    <w:rsid w:val="00154A37"/>
    <w:rsid w:val="00155F69"/>
    <w:rsid w:val="001563A2"/>
    <w:rsid w:val="001612E6"/>
    <w:rsid w:val="00161589"/>
    <w:rsid w:val="00162547"/>
    <w:rsid w:val="001700A5"/>
    <w:rsid w:val="00175B3B"/>
    <w:rsid w:val="001830D5"/>
    <w:rsid w:val="001A2701"/>
    <w:rsid w:val="001B1817"/>
    <w:rsid w:val="001B1B9D"/>
    <w:rsid w:val="001B350F"/>
    <w:rsid w:val="001C1C3D"/>
    <w:rsid w:val="001C2B27"/>
    <w:rsid w:val="001C3706"/>
    <w:rsid w:val="001D2A88"/>
    <w:rsid w:val="001D7869"/>
    <w:rsid w:val="001E24D3"/>
    <w:rsid w:val="001E438F"/>
    <w:rsid w:val="001E4CF5"/>
    <w:rsid w:val="001E69B1"/>
    <w:rsid w:val="001F229D"/>
    <w:rsid w:val="0020485B"/>
    <w:rsid w:val="002055AD"/>
    <w:rsid w:val="00212ED8"/>
    <w:rsid w:val="002213F4"/>
    <w:rsid w:val="002243AE"/>
    <w:rsid w:val="00252B3C"/>
    <w:rsid w:val="0025582F"/>
    <w:rsid w:val="00255DA6"/>
    <w:rsid w:val="00257D79"/>
    <w:rsid w:val="002702E3"/>
    <w:rsid w:val="00272A10"/>
    <w:rsid w:val="00273B76"/>
    <w:rsid w:val="00275EC3"/>
    <w:rsid w:val="002823AD"/>
    <w:rsid w:val="00293DD9"/>
    <w:rsid w:val="00295EF7"/>
    <w:rsid w:val="002B706C"/>
    <w:rsid w:val="002B7E05"/>
    <w:rsid w:val="002D3485"/>
    <w:rsid w:val="002D6032"/>
    <w:rsid w:val="002F47C6"/>
    <w:rsid w:val="002F7E29"/>
    <w:rsid w:val="00301AE0"/>
    <w:rsid w:val="00302E1A"/>
    <w:rsid w:val="0030429F"/>
    <w:rsid w:val="003052F0"/>
    <w:rsid w:val="00311ECE"/>
    <w:rsid w:val="0031367C"/>
    <w:rsid w:val="003166FF"/>
    <w:rsid w:val="0032240A"/>
    <w:rsid w:val="00323AA2"/>
    <w:rsid w:val="00326569"/>
    <w:rsid w:val="00327287"/>
    <w:rsid w:val="003307F5"/>
    <w:rsid w:val="00356FB7"/>
    <w:rsid w:val="00360BFA"/>
    <w:rsid w:val="00365E55"/>
    <w:rsid w:val="003705D2"/>
    <w:rsid w:val="00377D57"/>
    <w:rsid w:val="003808CA"/>
    <w:rsid w:val="00382C78"/>
    <w:rsid w:val="00392497"/>
    <w:rsid w:val="00393B15"/>
    <w:rsid w:val="00395143"/>
    <w:rsid w:val="003B36E2"/>
    <w:rsid w:val="003B51D5"/>
    <w:rsid w:val="003C7D77"/>
    <w:rsid w:val="003D268E"/>
    <w:rsid w:val="003F24EB"/>
    <w:rsid w:val="00403B8F"/>
    <w:rsid w:val="00407E80"/>
    <w:rsid w:val="0042385D"/>
    <w:rsid w:val="00423BAA"/>
    <w:rsid w:val="00430178"/>
    <w:rsid w:val="00435F59"/>
    <w:rsid w:val="00446513"/>
    <w:rsid w:val="0045547E"/>
    <w:rsid w:val="00467C6B"/>
    <w:rsid w:val="00470B84"/>
    <w:rsid w:val="004722FC"/>
    <w:rsid w:val="004734F2"/>
    <w:rsid w:val="00482884"/>
    <w:rsid w:val="00483BCF"/>
    <w:rsid w:val="00496166"/>
    <w:rsid w:val="004A0183"/>
    <w:rsid w:val="004B0CF1"/>
    <w:rsid w:val="004B18E7"/>
    <w:rsid w:val="004B40BC"/>
    <w:rsid w:val="004B4AD7"/>
    <w:rsid w:val="004C667F"/>
    <w:rsid w:val="004D1D09"/>
    <w:rsid w:val="004E7691"/>
    <w:rsid w:val="00514743"/>
    <w:rsid w:val="005349A2"/>
    <w:rsid w:val="00535044"/>
    <w:rsid w:val="0054436A"/>
    <w:rsid w:val="00566CD9"/>
    <w:rsid w:val="005726A9"/>
    <w:rsid w:val="00573B6B"/>
    <w:rsid w:val="00585BE4"/>
    <w:rsid w:val="005915E0"/>
    <w:rsid w:val="00591EBA"/>
    <w:rsid w:val="00592BD3"/>
    <w:rsid w:val="005965C7"/>
    <w:rsid w:val="005A290C"/>
    <w:rsid w:val="005C1ED1"/>
    <w:rsid w:val="005D597D"/>
    <w:rsid w:val="005E14D3"/>
    <w:rsid w:val="005E58F3"/>
    <w:rsid w:val="005F1472"/>
    <w:rsid w:val="005F7584"/>
    <w:rsid w:val="00602B48"/>
    <w:rsid w:val="00605FFB"/>
    <w:rsid w:val="006114D9"/>
    <w:rsid w:val="00612CB5"/>
    <w:rsid w:val="00622D75"/>
    <w:rsid w:val="00624BFF"/>
    <w:rsid w:val="00624F76"/>
    <w:rsid w:val="00626EA2"/>
    <w:rsid w:val="00627855"/>
    <w:rsid w:val="006316D6"/>
    <w:rsid w:val="00634577"/>
    <w:rsid w:val="00634D29"/>
    <w:rsid w:val="006411DD"/>
    <w:rsid w:val="00650C94"/>
    <w:rsid w:val="00653AE3"/>
    <w:rsid w:val="0067290B"/>
    <w:rsid w:val="00674FA3"/>
    <w:rsid w:val="00676011"/>
    <w:rsid w:val="006767BA"/>
    <w:rsid w:val="00682CD0"/>
    <w:rsid w:val="006A01ED"/>
    <w:rsid w:val="006A50F2"/>
    <w:rsid w:val="006B53E8"/>
    <w:rsid w:val="006C4595"/>
    <w:rsid w:val="006C6102"/>
    <w:rsid w:val="006C6D63"/>
    <w:rsid w:val="006D13DF"/>
    <w:rsid w:val="006D2366"/>
    <w:rsid w:val="006D6E6F"/>
    <w:rsid w:val="006E439F"/>
    <w:rsid w:val="00701316"/>
    <w:rsid w:val="00712312"/>
    <w:rsid w:val="0071427B"/>
    <w:rsid w:val="00716FB1"/>
    <w:rsid w:val="007243BA"/>
    <w:rsid w:val="0073134C"/>
    <w:rsid w:val="007454BD"/>
    <w:rsid w:val="007502BF"/>
    <w:rsid w:val="00750F69"/>
    <w:rsid w:val="0075548D"/>
    <w:rsid w:val="00760189"/>
    <w:rsid w:val="007635B3"/>
    <w:rsid w:val="0078405A"/>
    <w:rsid w:val="00796C52"/>
    <w:rsid w:val="007A3ACF"/>
    <w:rsid w:val="007A4425"/>
    <w:rsid w:val="007B2699"/>
    <w:rsid w:val="007B5942"/>
    <w:rsid w:val="007D12DD"/>
    <w:rsid w:val="007E265A"/>
    <w:rsid w:val="007E40B1"/>
    <w:rsid w:val="007E50D8"/>
    <w:rsid w:val="007F0919"/>
    <w:rsid w:val="00803A8D"/>
    <w:rsid w:val="00804DE6"/>
    <w:rsid w:val="00811323"/>
    <w:rsid w:val="00822D02"/>
    <w:rsid w:val="00822D51"/>
    <w:rsid w:val="008249DC"/>
    <w:rsid w:val="00825A38"/>
    <w:rsid w:val="008308F1"/>
    <w:rsid w:val="00850C35"/>
    <w:rsid w:val="008522D0"/>
    <w:rsid w:val="008619CB"/>
    <w:rsid w:val="00864A0F"/>
    <w:rsid w:val="00873713"/>
    <w:rsid w:val="008773DD"/>
    <w:rsid w:val="00880C8B"/>
    <w:rsid w:val="00883E04"/>
    <w:rsid w:val="008913A4"/>
    <w:rsid w:val="00892277"/>
    <w:rsid w:val="00896E2F"/>
    <w:rsid w:val="008B3719"/>
    <w:rsid w:val="008B41B4"/>
    <w:rsid w:val="008C2A76"/>
    <w:rsid w:val="008C3695"/>
    <w:rsid w:val="008D4DD4"/>
    <w:rsid w:val="008D5E15"/>
    <w:rsid w:val="008E7E3F"/>
    <w:rsid w:val="008F30DE"/>
    <w:rsid w:val="008F6BF7"/>
    <w:rsid w:val="008F6F9D"/>
    <w:rsid w:val="008F7B1A"/>
    <w:rsid w:val="0090304F"/>
    <w:rsid w:val="009132C2"/>
    <w:rsid w:val="009223E1"/>
    <w:rsid w:val="009251C3"/>
    <w:rsid w:val="009360B2"/>
    <w:rsid w:val="00936960"/>
    <w:rsid w:val="009500B9"/>
    <w:rsid w:val="00950918"/>
    <w:rsid w:val="00951556"/>
    <w:rsid w:val="00952C09"/>
    <w:rsid w:val="00954FBA"/>
    <w:rsid w:val="00964528"/>
    <w:rsid w:val="00970D2E"/>
    <w:rsid w:val="00971899"/>
    <w:rsid w:val="00973EB7"/>
    <w:rsid w:val="00980ACB"/>
    <w:rsid w:val="00984EB9"/>
    <w:rsid w:val="0099052F"/>
    <w:rsid w:val="00992631"/>
    <w:rsid w:val="009938FC"/>
    <w:rsid w:val="00995AFB"/>
    <w:rsid w:val="009C0DB0"/>
    <w:rsid w:val="009C2713"/>
    <w:rsid w:val="009C3FA6"/>
    <w:rsid w:val="009D547D"/>
    <w:rsid w:val="009E600C"/>
    <w:rsid w:val="009F10D8"/>
    <w:rsid w:val="009F343E"/>
    <w:rsid w:val="009F590A"/>
    <w:rsid w:val="00A11413"/>
    <w:rsid w:val="00A22458"/>
    <w:rsid w:val="00A30925"/>
    <w:rsid w:val="00A32FF3"/>
    <w:rsid w:val="00A36E1B"/>
    <w:rsid w:val="00A55D18"/>
    <w:rsid w:val="00A62C4C"/>
    <w:rsid w:val="00A83429"/>
    <w:rsid w:val="00A8372B"/>
    <w:rsid w:val="00A96463"/>
    <w:rsid w:val="00AA240A"/>
    <w:rsid w:val="00AA47DF"/>
    <w:rsid w:val="00AC0255"/>
    <w:rsid w:val="00AD4712"/>
    <w:rsid w:val="00AE0F2A"/>
    <w:rsid w:val="00AE10DE"/>
    <w:rsid w:val="00AE4DC3"/>
    <w:rsid w:val="00AF3462"/>
    <w:rsid w:val="00AF4BFD"/>
    <w:rsid w:val="00B03169"/>
    <w:rsid w:val="00B05D48"/>
    <w:rsid w:val="00B12B1C"/>
    <w:rsid w:val="00B12E5B"/>
    <w:rsid w:val="00B17A47"/>
    <w:rsid w:val="00B2568E"/>
    <w:rsid w:val="00B27765"/>
    <w:rsid w:val="00B465FD"/>
    <w:rsid w:val="00B514FA"/>
    <w:rsid w:val="00B53761"/>
    <w:rsid w:val="00B539F8"/>
    <w:rsid w:val="00B55F16"/>
    <w:rsid w:val="00B72C56"/>
    <w:rsid w:val="00B7797F"/>
    <w:rsid w:val="00B81BBA"/>
    <w:rsid w:val="00B85F2B"/>
    <w:rsid w:val="00B923C9"/>
    <w:rsid w:val="00B94B59"/>
    <w:rsid w:val="00B95A44"/>
    <w:rsid w:val="00B962A0"/>
    <w:rsid w:val="00BA22C1"/>
    <w:rsid w:val="00BB5CCF"/>
    <w:rsid w:val="00BC69FB"/>
    <w:rsid w:val="00BD157F"/>
    <w:rsid w:val="00BD3102"/>
    <w:rsid w:val="00BE4601"/>
    <w:rsid w:val="00BF6007"/>
    <w:rsid w:val="00C046D0"/>
    <w:rsid w:val="00C10836"/>
    <w:rsid w:val="00C11948"/>
    <w:rsid w:val="00C32C1F"/>
    <w:rsid w:val="00C34FA2"/>
    <w:rsid w:val="00C53D57"/>
    <w:rsid w:val="00C602B2"/>
    <w:rsid w:val="00C64453"/>
    <w:rsid w:val="00C756A7"/>
    <w:rsid w:val="00C80041"/>
    <w:rsid w:val="00C81495"/>
    <w:rsid w:val="00C828DA"/>
    <w:rsid w:val="00C84A6D"/>
    <w:rsid w:val="00C857FD"/>
    <w:rsid w:val="00C9113C"/>
    <w:rsid w:val="00CA6EF6"/>
    <w:rsid w:val="00CC130A"/>
    <w:rsid w:val="00CC4568"/>
    <w:rsid w:val="00CC71E5"/>
    <w:rsid w:val="00CD245B"/>
    <w:rsid w:val="00CD3EF2"/>
    <w:rsid w:val="00CE0112"/>
    <w:rsid w:val="00CE3AA7"/>
    <w:rsid w:val="00CF04CF"/>
    <w:rsid w:val="00CF4617"/>
    <w:rsid w:val="00D03C55"/>
    <w:rsid w:val="00D22792"/>
    <w:rsid w:val="00D25CA6"/>
    <w:rsid w:val="00D318D1"/>
    <w:rsid w:val="00D33ECA"/>
    <w:rsid w:val="00D412DD"/>
    <w:rsid w:val="00D45FED"/>
    <w:rsid w:val="00D53857"/>
    <w:rsid w:val="00D63A29"/>
    <w:rsid w:val="00D63F5F"/>
    <w:rsid w:val="00D70784"/>
    <w:rsid w:val="00D74918"/>
    <w:rsid w:val="00D74C00"/>
    <w:rsid w:val="00D75492"/>
    <w:rsid w:val="00D831DD"/>
    <w:rsid w:val="00D8526A"/>
    <w:rsid w:val="00D91D17"/>
    <w:rsid w:val="00D9272E"/>
    <w:rsid w:val="00D931D3"/>
    <w:rsid w:val="00DC6733"/>
    <w:rsid w:val="00DD7788"/>
    <w:rsid w:val="00DE1E60"/>
    <w:rsid w:val="00DE3B25"/>
    <w:rsid w:val="00DF1CC5"/>
    <w:rsid w:val="00E017EC"/>
    <w:rsid w:val="00E04497"/>
    <w:rsid w:val="00E14231"/>
    <w:rsid w:val="00E26666"/>
    <w:rsid w:val="00E27379"/>
    <w:rsid w:val="00E30ABF"/>
    <w:rsid w:val="00E32D73"/>
    <w:rsid w:val="00E47341"/>
    <w:rsid w:val="00E51FE5"/>
    <w:rsid w:val="00E57ACC"/>
    <w:rsid w:val="00E606A4"/>
    <w:rsid w:val="00E64F7E"/>
    <w:rsid w:val="00E762C4"/>
    <w:rsid w:val="00E76551"/>
    <w:rsid w:val="00E805DC"/>
    <w:rsid w:val="00E833AB"/>
    <w:rsid w:val="00E846D2"/>
    <w:rsid w:val="00E851A0"/>
    <w:rsid w:val="00E858C0"/>
    <w:rsid w:val="00EA5B50"/>
    <w:rsid w:val="00EA6650"/>
    <w:rsid w:val="00EA70FC"/>
    <w:rsid w:val="00EB02B9"/>
    <w:rsid w:val="00EB3056"/>
    <w:rsid w:val="00EB4C6C"/>
    <w:rsid w:val="00EC5B36"/>
    <w:rsid w:val="00EC64BC"/>
    <w:rsid w:val="00ED3727"/>
    <w:rsid w:val="00F215F3"/>
    <w:rsid w:val="00F22C59"/>
    <w:rsid w:val="00F240F6"/>
    <w:rsid w:val="00F41A57"/>
    <w:rsid w:val="00F44083"/>
    <w:rsid w:val="00F55625"/>
    <w:rsid w:val="00F57F9A"/>
    <w:rsid w:val="00F60B90"/>
    <w:rsid w:val="00F63FCA"/>
    <w:rsid w:val="00F703F0"/>
    <w:rsid w:val="00F76E3B"/>
    <w:rsid w:val="00F77855"/>
    <w:rsid w:val="00F80B38"/>
    <w:rsid w:val="00F8315E"/>
    <w:rsid w:val="00F906CB"/>
    <w:rsid w:val="00F9172D"/>
    <w:rsid w:val="00F9200F"/>
    <w:rsid w:val="00FB10DB"/>
    <w:rsid w:val="00FB363D"/>
    <w:rsid w:val="00FB6E0A"/>
    <w:rsid w:val="00FC1C8D"/>
    <w:rsid w:val="00FC3E0D"/>
    <w:rsid w:val="00FC63D4"/>
    <w:rsid w:val="00FC71FC"/>
    <w:rsid w:val="00FC7949"/>
    <w:rsid w:val="00FD0A2D"/>
    <w:rsid w:val="00FD4F3B"/>
    <w:rsid w:val="00FD56AB"/>
    <w:rsid w:val="00FF2722"/>
    <w:rsid w:val="103A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95AFC5"/>
  <w15:docId w15:val="{8581229F-2187-4232-B477-AE7F0565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Date"/>
    <w:basedOn w:val="a"/>
    <w:next w:val="a"/>
    <w:link w:val="Char0"/>
    <w:uiPriority w:val="99"/>
    <w:unhideWhenUsed/>
    <w:qFormat/>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customStyle="1" w:styleId="A9">
    <w:name w:val="正文 A"/>
    <w:pPr>
      <w:widowControl w:val="0"/>
      <w:jc w:val="both"/>
    </w:pPr>
    <w:rPr>
      <w:rFonts w:ascii="Calibri" w:eastAsia="Calibri" w:hAnsi="Calibri" w:cs="Calibri"/>
      <w:color w:val="000000"/>
      <w:kern w:val="2"/>
      <w:sz w:val="21"/>
      <w:szCs w:val="21"/>
      <w:u w:color="000000"/>
    </w:r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character" w:styleId="aa">
    <w:name w:val="annotation reference"/>
    <w:basedOn w:val="a0"/>
    <w:uiPriority w:val="99"/>
    <w:semiHidden/>
    <w:unhideWhenUsed/>
    <w:rPr>
      <w:sz w:val="21"/>
      <w:szCs w:val="21"/>
    </w:rPr>
  </w:style>
  <w:style w:type="paragraph" w:styleId="ab">
    <w:name w:val="Balloon Text"/>
    <w:basedOn w:val="a"/>
    <w:link w:val="Char3"/>
    <w:uiPriority w:val="99"/>
    <w:semiHidden/>
    <w:unhideWhenUsed/>
    <w:rsid w:val="00356FB7"/>
    <w:rPr>
      <w:sz w:val="18"/>
      <w:szCs w:val="18"/>
    </w:rPr>
  </w:style>
  <w:style w:type="character" w:customStyle="1" w:styleId="Char3">
    <w:name w:val="批注框文本 Char"/>
    <w:basedOn w:val="a0"/>
    <w:link w:val="ab"/>
    <w:uiPriority w:val="99"/>
    <w:semiHidden/>
    <w:rsid w:val="00356FB7"/>
    <w:rPr>
      <w:rFonts w:ascii="Times New Roman" w:eastAsia="宋体" w:hAnsi="Times New Roman" w:cs="Times New Roman"/>
      <w:kern w:val="2"/>
      <w:sz w:val="18"/>
      <w:szCs w:val="18"/>
    </w:rPr>
  </w:style>
  <w:style w:type="paragraph" w:styleId="ac">
    <w:name w:val="Revision"/>
    <w:hidden/>
    <w:uiPriority w:val="99"/>
    <w:semiHidden/>
    <w:rsid w:val="00F240F6"/>
    <w:rPr>
      <w:rFonts w:ascii="Times New Roman" w:eastAsia="宋体" w:hAnsi="Times New Roman" w:cs="Times New Roman"/>
      <w:kern w:val="2"/>
      <w:sz w:val="21"/>
      <w:szCs w:val="24"/>
    </w:rPr>
  </w:style>
  <w:style w:type="paragraph" w:styleId="ad">
    <w:name w:val="annotation subject"/>
    <w:basedOn w:val="a3"/>
    <w:next w:val="a3"/>
    <w:link w:val="Char4"/>
    <w:uiPriority w:val="99"/>
    <w:semiHidden/>
    <w:unhideWhenUsed/>
    <w:rsid w:val="007E40B1"/>
    <w:rPr>
      <w:b/>
      <w:bCs/>
    </w:rPr>
  </w:style>
  <w:style w:type="character" w:customStyle="1" w:styleId="Char">
    <w:name w:val="批注文字 Char"/>
    <w:basedOn w:val="a0"/>
    <w:link w:val="a3"/>
    <w:uiPriority w:val="99"/>
    <w:rsid w:val="007E40B1"/>
    <w:rPr>
      <w:rFonts w:ascii="Times New Roman" w:eastAsia="宋体" w:hAnsi="Times New Roman" w:cs="Times New Roman"/>
      <w:kern w:val="2"/>
      <w:sz w:val="21"/>
      <w:szCs w:val="24"/>
    </w:rPr>
  </w:style>
  <w:style w:type="character" w:customStyle="1" w:styleId="Char4">
    <w:name w:val="批注主题 Char"/>
    <w:basedOn w:val="Char"/>
    <w:link w:val="ad"/>
    <w:uiPriority w:val="99"/>
    <w:semiHidden/>
    <w:rsid w:val="007E40B1"/>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7470C-55B5-4272-8D4B-3B151B8F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huangsh01</dc:creator>
  <cp:lastModifiedBy>H01AE01.王丹瑾</cp:lastModifiedBy>
  <cp:revision>11</cp:revision>
  <cp:lastPrinted>2017-02-24T08:34:00Z</cp:lastPrinted>
  <dcterms:created xsi:type="dcterms:W3CDTF">2017-02-20T03:14:00Z</dcterms:created>
  <dcterms:modified xsi:type="dcterms:W3CDTF">2017-03-16T09:08:00Z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